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51E5BD60"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w:t>
      </w:r>
      <w:r w:rsidR="00773544">
        <w:rPr>
          <w:rFonts w:ascii="Arial" w:hAnsi="Arial" w:cs="Arial"/>
          <w:b/>
          <w:bCs/>
          <w:sz w:val="28"/>
        </w:rPr>
        <w:t>1</w:t>
      </w:r>
      <w:r w:rsidR="005858AD">
        <w:rPr>
          <w:rFonts w:ascii="Arial" w:hAnsi="Arial" w:cs="Arial"/>
          <w:b/>
          <w:bCs/>
          <w:sz w:val="28"/>
        </w:rPr>
        <w:t>4</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281347" w:rsidRPr="00281347">
        <w:rPr>
          <w:rFonts w:ascii="Arial" w:hAnsi="Arial" w:cs="Arial"/>
          <w:b/>
          <w:bCs/>
          <w:sz w:val="28"/>
        </w:rPr>
        <w:t>R1-2307559</w:t>
      </w:r>
    </w:p>
    <w:p w14:paraId="0B9EA14B" w14:textId="77777777" w:rsidR="005858AD" w:rsidRPr="005858AD" w:rsidRDefault="005858AD" w:rsidP="005858AD">
      <w:pPr>
        <w:tabs>
          <w:tab w:val="left" w:pos="1701"/>
          <w:tab w:val="right" w:pos="9072"/>
          <w:tab w:val="right" w:pos="10206"/>
        </w:tabs>
        <w:spacing w:after="0" w:afterAutospacing="0"/>
        <w:rPr>
          <w:rFonts w:ascii="Times New Roman" w:eastAsia="MS Mincho" w:hAnsi="Times New Roman"/>
          <w:b/>
          <w:bCs/>
          <w:sz w:val="28"/>
          <w:lang w:eastAsia="ja-JP"/>
        </w:rPr>
      </w:pPr>
      <w:r w:rsidRPr="005858AD">
        <w:rPr>
          <w:rFonts w:ascii="Times New Roman" w:eastAsia="MS Mincho" w:hAnsi="Times New Roman"/>
          <w:b/>
          <w:bCs/>
          <w:sz w:val="28"/>
          <w:lang w:eastAsia="ja-JP"/>
        </w:rPr>
        <w:t>Toulouse, France, August 21</w:t>
      </w:r>
      <w:r w:rsidRPr="005858AD">
        <w:rPr>
          <w:rFonts w:ascii="Times New Roman" w:eastAsia="MS Mincho" w:hAnsi="Times New Roman"/>
          <w:b/>
          <w:bCs/>
          <w:sz w:val="28"/>
          <w:vertAlign w:val="superscript"/>
          <w:lang w:eastAsia="ja-JP"/>
        </w:rPr>
        <w:t>st</w:t>
      </w:r>
      <w:r w:rsidRPr="005858AD">
        <w:rPr>
          <w:rFonts w:ascii="Times New Roman" w:eastAsia="MS Mincho" w:hAnsi="Times New Roman"/>
          <w:b/>
          <w:bCs/>
          <w:sz w:val="28"/>
          <w:lang w:eastAsia="ja-JP"/>
        </w:rPr>
        <w:t xml:space="preserve"> - 25</w:t>
      </w:r>
      <w:r w:rsidRPr="005858AD">
        <w:rPr>
          <w:rFonts w:ascii="Times New Roman" w:eastAsia="MS Mincho" w:hAnsi="Times New Roman"/>
          <w:b/>
          <w:bCs/>
          <w:sz w:val="28"/>
          <w:vertAlign w:val="superscript"/>
          <w:lang w:eastAsia="ja-JP"/>
        </w:rPr>
        <w:t>th</w:t>
      </w:r>
      <w:r w:rsidRPr="005858AD">
        <w:rPr>
          <w:rFonts w:ascii="Times New Roman" w:eastAsia="MS Mincho" w:hAnsi="Times New Roman"/>
          <w:b/>
          <w:bCs/>
          <w:sz w:val="28"/>
          <w:lang w:eastAsia="ja-JP"/>
        </w:rPr>
        <w:t>, 2023</w:t>
      </w:r>
    </w:p>
    <w:p w14:paraId="09AD0CEE" w14:textId="77777777" w:rsidR="00222DC4" w:rsidRDefault="00222DC4" w:rsidP="000F5052">
      <w:pPr>
        <w:tabs>
          <w:tab w:val="left" w:pos="1701"/>
          <w:tab w:val="right" w:pos="9072"/>
          <w:tab w:val="right" w:pos="10206"/>
        </w:tabs>
        <w:spacing w:after="0" w:afterAutospacing="0"/>
        <w:rPr>
          <w:rFonts w:ascii="Arial" w:hAnsi="Arial"/>
          <w:b/>
          <w:sz w:val="24"/>
          <w:lang w:val="en-GB"/>
        </w:rPr>
      </w:pPr>
    </w:p>
    <w:p w14:paraId="5F4F0043" w14:textId="7A987810"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w:t>
      </w:r>
      <w:r w:rsidR="007F4C56">
        <w:rPr>
          <w:rFonts w:ascii="Arial" w:hAnsi="Arial"/>
          <w:b/>
          <w:sz w:val="24"/>
        </w:rPr>
        <w:t>2</w:t>
      </w:r>
      <w:r w:rsidR="0010659A">
        <w:rPr>
          <w:rFonts w:ascii="Arial" w:hAnsi="Arial"/>
          <w:b/>
          <w:sz w:val="24"/>
        </w:rPr>
        <w:t>.</w:t>
      </w:r>
      <w:r w:rsidR="000D678E">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98A0FF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40D08">
        <w:rPr>
          <w:rFonts w:ascii="Arial" w:hAnsi="Arial"/>
          <w:b/>
          <w:sz w:val="24"/>
        </w:rPr>
        <w:t>The study of power domain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42351C34" w14:textId="7743DEC8" w:rsidR="009E43F6" w:rsidRDefault="009E43F6" w:rsidP="009E43F6">
      <w:pPr>
        <w:rPr>
          <w:lang w:eastAsia="x-none"/>
        </w:rPr>
      </w:pPr>
      <w:r>
        <w:rPr>
          <w:lang w:eastAsia="x-none"/>
        </w:rPr>
        <w:t xml:space="preserve">In </w:t>
      </w:r>
      <w:r w:rsidR="00D717D1">
        <w:rPr>
          <w:lang w:eastAsia="x-none"/>
        </w:rPr>
        <w:t>RAN1#11</w:t>
      </w:r>
      <w:r w:rsidR="004B2B11">
        <w:rPr>
          <w:lang w:eastAsia="x-none"/>
        </w:rPr>
        <w:t>3</w:t>
      </w:r>
      <w:r w:rsidR="00D717D1">
        <w:rPr>
          <w:lang w:eastAsia="x-none"/>
        </w:rPr>
        <w:t>,</w:t>
      </w:r>
      <w:r>
        <w:rPr>
          <w:lang w:eastAsia="x-none"/>
        </w:rPr>
        <w:t xml:space="preserve"> </w:t>
      </w:r>
      <w:r w:rsidR="004D5629" w:rsidRPr="004D5629">
        <w:rPr>
          <w:lang w:eastAsia="x-none"/>
        </w:rPr>
        <w:t xml:space="preserve">the following agreement has been made on power domain enhancements </w:t>
      </w:r>
      <w:r w:rsidR="00EF04A2">
        <w:rPr>
          <w:lang w:eastAsia="x-none"/>
        </w:rPr>
        <w:t>[1]</w:t>
      </w:r>
      <w:r>
        <w:rPr>
          <w:lang w:eastAsia="x-none"/>
        </w:rPr>
        <w:t>:</w:t>
      </w:r>
    </w:p>
    <w:p w14:paraId="01F2A644" w14:textId="77777777" w:rsidR="0003769C" w:rsidRPr="00B5362E" w:rsidRDefault="0003769C" w:rsidP="0003769C">
      <w:pPr>
        <w:spacing w:before="120" w:after="0" w:afterAutospacing="0"/>
        <w:rPr>
          <w:rFonts w:eastAsia="等线"/>
          <w:b/>
          <w:bCs/>
          <w:szCs w:val="20"/>
          <w:highlight w:val="green"/>
          <w:lang w:eastAsia="fr-FR"/>
        </w:rPr>
      </w:pPr>
      <w:r w:rsidRPr="00B5362E">
        <w:rPr>
          <w:b/>
          <w:bCs/>
          <w:szCs w:val="20"/>
          <w:highlight w:val="green"/>
        </w:rPr>
        <w:t>Agreement</w:t>
      </w:r>
    </w:p>
    <w:p w14:paraId="54E12B22" w14:textId="77777777" w:rsidR="0003769C" w:rsidRPr="00B5362E" w:rsidRDefault="0003769C" w:rsidP="0003769C">
      <w:pPr>
        <w:spacing w:after="0" w:afterAutospacing="0"/>
        <w:rPr>
          <w:b/>
          <w:bCs/>
          <w:szCs w:val="20"/>
          <w:highlight w:val="yellow"/>
        </w:rPr>
      </w:pPr>
      <w:r w:rsidRPr="00B5362E">
        <w:rPr>
          <w:szCs w:val="20"/>
        </w:rPr>
        <w:t>If FDSS-SE is supported in Rel-18, for the case of DMRS sequence length before extension of the sequence, if any, larger than or equal to 30, legacy DMRS sequences are used with FDSS-SE.</w:t>
      </w:r>
    </w:p>
    <w:p w14:paraId="5D40AC8A" w14:textId="77777777" w:rsidR="0003769C" w:rsidRPr="00B5362E" w:rsidRDefault="0003769C" w:rsidP="0003769C">
      <w:pPr>
        <w:spacing w:after="0" w:afterAutospacing="0"/>
        <w:rPr>
          <w:szCs w:val="20"/>
        </w:rPr>
      </w:pPr>
      <w:r w:rsidRPr="00B5362E">
        <w:rPr>
          <w:szCs w:val="20"/>
        </w:rPr>
        <w:t xml:space="preserve">RAN1 to </w:t>
      </w:r>
      <w:r w:rsidRPr="000D65D4">
        <w:rPr>
          <w:szCs w:val="20"/>
        </w:rPr>
        <w:t>down-select in RAN1 #114 only one of the following alternatives:</w:t>
      </w:r>
      <w:r w:rsidRPr="00B5362E">
        <w:rPr>
          <w:szCs w:val="20"/>
        </w:rPr>
        <w:t xml:space="preserve"> </w:t>
      </w:r>
    </w:p>
    <w:p w14:paraId="15281E46" w14:textId="77777777" w:rsidR="0003769C" w:rsidRPr="00B5362E" w:rsidRDefault="0003769C" w:rsidP="0003769C">
      <w:pPr>
        <w:pStyle w:val="afe"/>
        <w:numPr>
          <w:ilvl w:val="0"/>
          <w:numId w:val="22"/>
        </w:numPr>
        <w:spacing w:after="0" w:afterAutospacing="0"/>
        <w:ind w:leftChars="0"/>
        <w:contextualSpacing/>
        <w:jc w:val="left"/>
        <w:rPr>
          <w:szCs w:val="20"/>
        </w:rPr>
      </w:pPr>
      <w:r w:rsidRPr="00B5362E">
        <w:rPr>
          <w:szCs w:val="20"/>
        </w:rPr>
        <w:t>Alternative A:</w:t>
      </w:r>
    </w:p>
    <w:p w14:paraId="3F1E2BBC" w14:textId="77777777" w:rsidR="0003769C" w:rsidRPr="00B5362E" w:rsidRDefault="0003769C" w:rsidP="0003769C">
      <w:pPr>
        <w:pStyle w:val="afe"/>
        <w:numPr>
          <w:ilvl w:val="1"/>
          <w:numId w:val="22"/>
        </w:numPr>
        <w:spacing w:after="0" w:afterAutospacing="0"/>
        <w:ind w:leftChars="0"/>
        <w:contextualSpacing/>
        <w:jc w:val="left"/>
        <w:rPr>
          <w:szCs w:val="20"/>
        </w:rPr>
      </w:pPr>
      <w:r w:rsidRPr="00B5362E">
        <w:rPr>
          <w:szCs w:val="20"/>
        </w:rPr>
        <w:t>Sequence length determination is based on the number of PRBs in the total allocation</w:t>
      </w:r>
    </w:p>
    <w:p w14:paraId="0380B001" w14:textId="77777777" w:rsidR="0003769C" w:rsidRPr="00B5362E" w:rsidRDefault="0003769C" w:rsidP="0003769C">
      <w:pPr>
        <w:pStyle w:val="afe"/>
        <w:numPr>
          <w:ilvl w:val="1"/>
          <w:numId w:val="22"/>
        </w:numPr>
        <w:spacing w:after="0" w:afterAutospacing="0"/>
        <w:ind w:leftChars="0"/>
        <w:contextualSpacing/>
        <w:jc w:val="left"/>
        <w:rPr>
          <w:szCs w:val="20"/>
        </w:rPr>
      </w:pPr>
      <w:r w:rsidRPr="00B5362E">
        <w:rPr>
          <w:szCs w:val="20"/>
        </w:rPr>
        <w:t>Legacy mapping procedure is used over the total allocation</w:t>
      </w:r>
    </w:p>
    <w:p w14:paraId="7AECCEA2" w14:textId="77777777" w:rsidR="0003769C" w:rsidRPr="00B5362E" w:rsidRDefault="0003769C" w:rsidP="0003769C">
      <w:pPr>
        <w:pStyle w:val="afe"/>
        <w:numPr>
          <w:ilvl w:val="0"/>
          <w:numId w:val="22"/>
        </w:numPr>
        <w:spacing w:after="0" w:afterAutospacing="0"/>
        <w:ind w:leftChars="0"/>
        <w:contextualSpacing/>
        <w:jc w:val="left"/>
        <w:rPr>
          <w:szCs w:val="20"/>
        </w:rPr>
      </w:pPr>
      <w:r w:rsidRPr="00B5362E">
        <w:rPr>
          <w:szCs w:val="20"/>
        </w:rPr>
        <w:t>Alternative B:</w:t>
      </w:r>
    </w:p>
    <w:p w14:paraId="69C00680" w14:textId="77777777" w:rsidR="0003769C" w:rsidRPr="00B5362E" w:rsidRDefault="0003769C" w:rsidP="0003769C">
      <w:pPr>
        <w:pStyle w:val="afe"/>
        <w:numPr>
          <w:ilvl w:val="1"/>
          <w:numId w:val="22"/>
        </w:numPr>
        <w:spacing w:after="0" w:afterAutospacing="0"/>
        <w:ind w:leftChars="0"/>
        <w:contextualSpacing/>
        <w:jc w:val="left"/>
        <w:rPr>
          <w:szCs w:val="20"/>
        </w:rPr>
      </w:pPr>
      <w:r w:rsidRPr="00B5362E">
        <w:rPr>
          <w:szCs w:val="20"/>
        </w:rPr>
        <w:t xml:space="preserve">Sequence length determination is based on the number of PRBs in the </w:t>
      </w:r>
      <w:proofErr w:type="spellStart"/>
      <w:r w:rsidRPr="00B5362E">
        <w:rPr>
          <w:szCs w:val="20"/>
        </w:rPr>
        <w:t>inband</w:t>
      </w:r>
      <w:proofErr w:type="spellEnd"/>
      <w:r w:rsidRPr="00B5362E">
        <w:rPr>
          <w:szCs w:val="20"/>
        </w:rPr>
        <w:t>.</w:t>
      </w:r>
    </w:p>
    <w:p w14:paraId="06C63AD7" w14:textId="77777777" w:rsidR="0003769C" w:rsidRPr="00B5362E" w:rsidRDefault="0003769C" w:rsidP="0003769C">
      <w:pPr>
        <w:pStyle w:val="afe"/>
        <w:numPr>
          <w:ilvl w:val="1"/>
          <w:numId w:val="22"/>
        </w:numPr>
        <w:spacing w:after="0" w:afterAutospacing="0"/>
        <w:ind w:leftChars="0"/>
        <w:contextualSpacing/>
        <w:jc w:val="left"/>
        <w:rPr>
          <w:szCs w:val="20"/>
        </w:rPr>
      </w:pPr>
      <w:r w:rsidRPr="00B5362E">
        <w:rPr>
          <w:szCs w:val="20"/>
        </w:rPr>
        <w:t>The sequence is cyclically extended to span the number of PRBs in the total allocation.</w:t>
      </w:r>
    </w:p>
    <w:p w14:paraId="7DCBF184" w14:textId="77777777" w:rsidR="0003769C" w:rsidRPr="00B5362E" w:rsidRDefault="0003769C" w:rsidP="0003769C">
      <w:pPr>
        <w:pStyle w:val="afe"/>
        <w:numPr>
          <w:ilvl w:val="1"/>
          <w:numId w:val="22"/>
        </w:numPr>
        <w:spacing w:after="0" w:afterAutospacing="0"/>
        <w:ind w:leftChars="0"/>
        <w:contextualSpacing/>
        <w:jc w:val="left"/>
        <w:rPr>
          <w:szCs w:val="20"/>
        </w:rPr>
      </w:pPr>
      <w:r w:rsidRPr="00B5362E">
        <w:rPr>
          <w:szCs w:val="20"/>
        </w:rPr>
        <w:t xml:space="preserve">FFS: whether the mapping of the DMRS sequence to the REs start from the first PRB of the total allocation or from the first PRB of the </w:t>
      </w:r>
      <w:proofErr w:type="spellStart"/>
      <w:r w:rsidRPr="00B5362E">
        <w:rPr>
          <w:szCs w:val="20"/>
        </w:rPr>
        <w:t>inband</w:t>
      </w:r>
      <w:proofErr w:type="spellEnd"/>
      <w:r w:rsidRPr="00B5362E">
        <w:rPr>
          <w:szCs w:val="20"/>
        </w:rPr>
        <w:t>.</w:t>
      </w:r>
    </w:p>
    <w:p w14:paraId="13FD43A0" w14:textId="77777777" w:rsidR="0003769C" w:rsidRPr="00B5362E" w:rsidRDefault="0003769C" w:rsidP="0003769C">
      <w:pPr>
        <w:pStyle w:val="afe"/>
        <w:numPr>
          <w:ilvl w:val="0"/>
          <w:numId w:val="22"/>
        </w:numPr>
        <w:spacing w:after="0" w:afterAutospacing="0"/>
        <w:ind w:leftChars="0"/>
        <w:contextualSpacing/>
        <w:jc w:val="left"/>
        <w:rPr>
          <w:szCs w:val="20"/>
        </w:rPr>
      </w:pPr>
      <w:r w:rsidRPr="00B5362E">
        <w:rPr>
          <w:szCs w:val="20"/>
        </w:rPr>
        <w:t xml:space="preserve">Alternative C </w:t>
      </w:r>
    </w:p>
    <w:p w14:paraId="76180F8A" w14:textId="77777777" w:rsidR="0003769C" w:rsidRPr="00B5362E" w:rsidRDefault="0003769C" w:rsidP="0003769C">
      <w:pPr>
        <w:pStyle w:val="afe"/>
        <w:numPr>
          <w:ilvl w:val="1"/>
          <w:numId w:val="22"/>
        </w:numPr>
        <w:spacing w:after="0" w:afterAutospacing="0"/>
        <w:ind w:leftChars="0"/>
        <w:contextualSpacing/>
        <w:jc w:val="left"/>
        <w:rPr>
          <w:szCs w:val="20"/>
        </w:rPr>
      </w:pPr>
      <w:r w:rsidRPr="00B5362E">
        <w:rPr>
          <w:szCs w:val="20"/>
        </w:rPr>
        <w:t xml:space="preserve">Sequence length determination is based on the number of PRBs in the </w:t>
      </w:r>
      <w:proofErr w:type="spellStart"/>
      <w:r w:rsidRPr="00B5362E">
        <w:rPr>
          <w:szCs w:val="20"/>
        </w:rPr>
        <w:t>inband</w:t>
      </w:r>
      <w:proofErr w:type="spellEnd"/>
      <w:r w:rsidRPr="00B5362E">
        <w:rPr>
          <w:szCs w:val="20"/>
        </w:rPr>
        <w:t>.</w:t>
      </w:r>
    </w:p>
    <w:p w14:paraId="141906BD" w14:textId="77777777" w:rsidR="0003769C" w:rsidRPr="00B5362E" w:rsidRDefault="0003769C" w:rsidP="0003769C">
      <w:pPr>
        <w:pStyle w:val="afe"/>
        <w:numPr>
          <w:ilvl w:val="1"/>
          <w:numId w:val="22"/>
        </w:numPr>
        <w:spacing w:after="0" w:afterAutospacing="0"/>
        <w:ind w:leftChars="0"/>
        <w:contextualSpacing/>
        <w:jc w:val="left"/>
        <w:rPr>
          <w:szCs w:val="20"/>
        </w:rPr>
      </w:pPr>
      <w:r w:rsidRPr="00B5362E">
        <w:rPr>
          <w:szCs w:val="20"/>
        </w:rPr>
        <w:t>Mapping and extension of the DMRS sequence is performed like for data.</w:t>
      </w:r>
    </w:p>
    <w:p w14:paraId="1F243FD4" w14:textId="77777777" w:rsidR="0003769C" w:rsidRPr="00B5362E" w:rsidRDefault="0003769C" w:rsidP="0003769C">
      <w:pPr>
        <w:spacing w:after="0" w:afterAutospacing="0"/>
        <w:rPr>
          <w:szCs w:val="20"/>
        </w:rPr>
      </w:pPr>
      <w:r w:rsidRPr="00B5362E">
        <w:rPr>
          <w:szCs w:val="20"/>
        </w:rPr>
        <w:t>FFS: the case of DMRS sequence length before extension of the sequence, if any, smaller than 30.</w:t>
      </w:r>
    </w:p>
    <w:p w14:paraId="4CB16036" w14:textId="77777777" w:rsidR="0003769C" w:rsidRPr="00B5362E" w:rsidRDefault="0003769C" w:rsidP="0003769C">
      <w:pPr>
        <w:spacing w:after="0" w:afterAutospacing="0"/>
        <w:rPr>
          <w:szCs w:val="20"/>
        </w:rPr>
      </w:pPr>
      <w:r w:rsidRPr="00B5362E">
        <w:rPr>
          <w:szCs w:val="20"/>
        </w:rPr>
        <w:t>FFS: whether this applies to Low-PAPR Type 2 DMRS</w:t>
      </w:r>
    </w:p>
    <w:p w14:paraId="4BC4DA4C" w14:textId="77777777" w:rsidR="0003769C" w:rsidRPr="00B5362E" w:rsidRDefault="0003769C" w:rsidP="0003769C">
      <w:pPr>
        <w:spacing w:before="120" w:after="120"/>
        <w:rPr>
          <w:szCs w:val="20"/>
        </w:rPr>
      </w:pPr>
      <w:r w:rsidRPr="00B5362E">
        <w:rPr>
          <w:szCs w:val="20"/>
        </w:rPr>
        <w:t xml:space="preserve">Note: down-selection should be based at least on OBO evaluations, as well as </w:t>
      </w:r>
      <w:proofErr w:type="gramStart"/>
      <w:r w:rsidRPr="00B5362E">
        <w:rPr>
          <w:szCs w:val="20"/>
        </w:rPr>
        <w:t>delta(</w:t>
      </w:r>
      <w:proofErr w:type="gramEnd"/>
      <w:r w:rsidRPr="00B5362E">
        <w:rPr>
          <w:szCs w:val="20"/>
        </w:rPr>
        <w:t>SNR). Other metrics, e.g., PAPR and CM, can also be considered.</w:t>
      </w:r>
    </w:p>
    <w:p w14:paraId="59F777EA" w14:textId="77777777" w:rsidR="0003769C" w:rsidRPr="00B5362E" w:rsidRDefault="0003769C" w:rsidP="0003769C">
      <w:pPr>
        <w:shd w:val="clear" w:color="auto" w:fill="FFFFFF"/>
        <w:spacing w:after="0" w:afterAutospacing="0"/>
        <w:rPr>
          <w:rFonts w:eastAsia="等线"/>
          <w:szCs w:val="20"/>
          <w:highlight w:val="darkYellow"/>
          <w:lang w:eastAsia="zh-CN"/>
        </w:rPr>
      </w:pPr>
      <w:r w:rsidRPr="00B5362E">
        <w:rPr>
          <w:rFonts w:eastAsia="等线"/>
          <w:szCs w:val="20"/>
          <w:highlight w:val="darkYellow"/>
          <w:lang w:eastAsia="zh-CN"/>
        </w:rPr>
        <w:t>Working Assumption</w:t>
      </w:r>
    </w:p>
    <w:p w14:paraId="05C031D7" w14:textId="77777777" w:rsidR="0003769C" w:rsidRPr="00B5362E" w:rsidRDefault="0003769C" w:rsidP="0003769C">
      <w:pPr>
        <w:numPr>
          <w:ilvl w:val="0"/>
          <w:numId w:val="23"/>
        </w:numPr>
        <w:shd w:val="clear" w:color="auto" w:fill="FFFFFF"/>
        <w:spacing w:after="0" w:afterAutospacing="0"/>
        <w:rPr>
          <w:color w:val="000000"/>
          <w:szCs w:val="20"/>
          <w:lang w:eastAsia="zh-CN"/>
        </w:rPr>
      </w:pPr>
      <w:r w:rsidRPr="00B5362E">
        <w:rPr>
          <w:color w:val="000000"/>
          <w:szCs w:val="20"/>
          <w:lang w:eastAsia="zh-CN"/>
        </w:rPr>
        <w:t>If FDSS-SE is supported in Rel-18:</w:t>
      </w:r>
    </w:p>
    <w:p w14:paraId="3944B2D0" w14:textId="77777777" w:rsidR="0003769C" w:rsidRPr="00B5362E" w:rsidRDefault="0003769C" w:rsidP="0003769C">
      <w:pPr>
        <w:pStyle w:val="afe"/>
        <w:numPr>
          <w:ilvl w:val="0"/>
          <w:numId w:val="24"/>
        </w:numPr>
        <w:shd w:val="clear" w:color="auto" w:fill="FFFFFF"/>
        <w:spacing w:after="0" w:afterAutospacing="0"/>
        <w:ind w:leftChars="0"/>
        <w:contextualSpacing/>
        <w:rPr>
          <w:szCs w:val="20"/>
          <w:lang w:eastAsia="zh-CN"/>
        </w:rPr>
      </w:pPr>
      <w:r w:rsidRPr="00B5362E">
        <w:rPr>
          <w:color w:val="000000"/>
          <w:szCs w:val="20"/>
          <w:lang w:eastAsia="zh-CN"/>
        </w:rPr>
        <w:t xml:space="preserve">transport block size is calculated using the number of PRBs in the </w:t>
      </w:r>
      <w:proofErr w:type="spellStart"/>
      <w:r w:rsidRPr="00B5362E">
        <w:rPr>
          <w:color w:val="000000"/>
          <w:szCs w:val="20"/>
          <w:lang w:eastAsia="zh-CN"/>
        </w:rPr>
        <w:t>inband</w:t>
      </w:r>
      <w:proofErr w:type="spellEnd"/>
      <w:r w:rsidRPr="00B5362E">
        <w:rPr>
          <w:color w:val="000000"/>
          <w:szCs w:val="20"/>
          <w:lang w:eastAsia="zh-CN"/>
        </w:rPr>
        <w:t>.</w:t>
      </w:r>
    </w:p>
    <w:p w14:paraId="1B8CA7C3" w14:textId="77777777" w:rsidR="0003769C" w:rsidRPr="00B5362E" w:rsidRDefault="0003769C" w:rsidP="0003769C">
      <w:pPr>
        <w:pStyle w:val="afe"/>
        <w:numPr>
          <w:ilvl w:val="0"/>
          <w:numId w:val="24"/>
        </w:numPr>
        <w:shd w:val="clear" w:color="auto" w:fill="FFFFFF"/>
        <w:spacing w:after="0" w:afterAutospacing="0"/>
        <w:ind w:leftChars="0"/>
        <w:contextualSpacing/>
        <w:rPr>
          <w:szCs w:val="20"/>
          <w:lang w:eastAsia="zh-CN"/>
        </w:rPr>
      </w:pPr>
      <w:r w:rsidRPr="00B5362E">
        <w:rPr>
          <w:color w:val="000000"/>
          <w:szCs w:val="20"/>
          <w:lang w:eastAsia="zh-CN"/>
        </w:rPr>
        <w:t xml:space="preserve">The number of PRBs used to determine the DFT size for transform precoding is the number of PRBs in the </w:t>
      </w:r>
      <w:proofErr w:type="spellStart"/>
      <w:r w:rsidRPr="00B5362E">
        <w:rPr>
          <w:color w:val="000000"/>
          <w:szCs w:val="20"/>
          <w:lang w:eastAsia="zh-CN"/>
        </w:rPr>
        <w:t>inband</w:t>
      </w:r>
      <w:proofErr w:type="spellEnd"/>
      <w:r w:rsidRPr="00B5362E">
        <w:rPr>
          <w:color w:val="000000"/>
          <w:szCs w:val="20"/>
          <w:lang w:eastAsia="zh-CN"/>
        </w:rPr>
        <w:t>.</w:t>
      </w:r>
    </w:p>
    <w:p w14:paraId="45941EE6" w14:textId="3E777F84" w:rsidR="0003769C" w:rsidRPr="00B5362E" w:rsidRDefault="0003769C" w:rsidP="00B5362E">
      <w:pPr>
        <w:numPr>
          <w:ilvl w:val="0"/>
          <w:numId w:val="23"/>
        </w:numPr>
        <w:shd w:val="clear" w:color="auto" w:fill="FFFFFF"/>
        <w:spacing w:after="240" w:afterAutospacing="0"/>
        <w:rPr>
          <w:color w:val="000000"/>
          <w:szCs w:val="20"/>
          <w:lang w:eastAsia="zh-CN"/>
        </w:rPr>
      </w:pPr>
      <w:r w:rsidRPr="00B5362E">
        <w:rPr>
          <w:color w:val="000000"/>
          <w:szCs w:val="20"/>
          <w:lang w:eastAsia="zh-CN"/>
        </w:rPr>
        <w:t xml:space="preserve">FFS: how the number of PRBs/subcarriers in the </w:t>
      </w:r>
      <w:proofErr w:type="spellStart"/>
      <w:r w:rsidRPr="00B5362E">
        <w:rPr>
          <w:color w:val="000000"/>
          <w:szCs w:val="20"/>
          <w:lang w:eastAsia="zh-CN"/>
        </w:rPr>
        <w:t>inband</w:t>
      </w:r>
      <w:proofErr w:type="spellEnd"/>
      <w:r w:rsidRPr="00B5362E">
        <w:rPr>
          <w:color w:val="000000"/>
          <w:szCs w:val="20"/>
          <w:lang w:eastAsia="zh-CN"/>
        </w:rPr>
        <w:t xml:space="preserve"> is determined by the UE, i.e., details about FDRA indication</w:t>
      </w:r>
    </w:p>
    <w:p w14:paraId="5E722C01" w14:textId="77777777" w:rsidR="0003769C" w:rsidRPr="00B5362E" w:rsidRDefault="0003769C" w:rsidP="0003769C">
      <w:pPr>
        <w:spacing w:after="0" w:afterAutospacing="0"/>
        <w:rPr>
          <w:rFonts w:eastAsia="等线"/>
          <w:szCs w:val="20"/>
          <w:highlight w:val="green"/>
          <w:lang w:eastAsia="zh-CN"/>
        </w:rPr>
      </w:pPr>
      <w:r w:rsidRPr="00B5362E">
        <w:rPr>
          <w:rFonts w:eastAsia="等线"/>
          <w:szCs w:val="20"/>
          <w:highlight w:val="green"/>
          <w:lang w:eastAsia="zh-CN"/>
        </w:rPr>
        <w:t>Agreement</w:t>
      </w:r>
    </w:p>
    <w:p w14:paraId="5D0F0305" w14:textId="77777777" w:rsidR="0003769C" w:rsidRPr="00B5362E" w:rsidRDefault="0003769C" w:rsidP="0003769C">
      <w:pPr>
        <w:numPr>
          <w:ilvl w:val="0"/>
          <w:numId w:val="23"/>
        </w:numPr>
        <w:shd w:val="clear" w:color="auto" w:fill="FFFFFF"/>
        <w:spacing w:after="0" w:afterAutospacing="0"/>
        <w:rPr>
          <w:szCs w:val="20"/>
          <w:lang w:eastAsia="zh-CN"/>
        </w:rPr>
      </w:pPr>
      <w:r w:rsidRPr="00B5362E">
        <w:rPr>
          <w:color w:val="000000"/>
          <w:szCs w:val="20"/>
          <w:lang w:eastAsia="zh-CN"/>
        </w:rPr>
        <w:t xml:space="preserve">If FDSS-SE is supported in Rel-18, </w:t>
      </w:r>
      <w:r w:rsidRPr="00B5362E">
        <w:rPr>
          <w:color w:val="000000"/>
          <w:szCs w:val="20"/>
        </w:rPr>
        <w:t xml:space="preserve">RAN1 to </w:t>
      </w:r>
      <w:r w:rsidRPr="00626443">
        <w:rPr>
          <w:color w:val="000000"/>
          <w:szCs w:val="20"/>
        </w:rPr>
        <w:t xml:space="preserve">down-select in RAN1 #114 only one </w:t>
      </w:r>
      <w:r w:rsidRPr="00626443">
        <w:rPr>
          <w:color w:val="000000"/>
          <w:szCs w:val="20"/>
          <w:lang w:eastAsia="zh-CN"/>
        </w:rPr>
        <w:t>of the following options for spectrum extension configuration:</w:t>
      </w:r>
    </w:p>
    <w:p w14:paraId="23F3BCCC" w14:textId="77777777" w:rsidR="0003769C" w:rsidRPr="00B5362E" w:rsidRDefault="0003769C" w:rsidP="0003769C">
      <w:pPr>
        <w:pStyle w:val="afe"/>
        <w:numPr>
          <w:ilvl w:val="1"/>
          <w:numId w:val="25"/>
        </w:numPr>
        <w:shd w:val="clear" w:color="auto" w:fill="FFFFFF"/>
        <w:spacing w:after="0" w:afterAutospacing="0"/>
        <w:ind w:leftChars="0" w:left="840"/>
        <w:contextualSpacing/>
        <w:rPr>
          <w:szCs w:val="20"/>
          <w:lang w:eastAsia="zh-CN"/>
        </w:rPr>
      </w:pPr>
      <w:r w:rsidRPr="00B5362E">
        <w:rPr>
          <w:color w:val="000000"/>
          <w:szCs w:val="20"/>
          <w:lang w:eastAsia="zh-CN"/>
        </w:rPr>
        <w:t>Option 1: Spectrum extension is [configured/indicated/determined] using an extension factor. One or more extension factors are supported</w:t>
      </w:r>
    </w:p>
    <w:p w14:paraId="589E99C0" w14:textId="77777777" w:rsidR="0003769C" w:rsidRPr="00B5362E" w:rsidRDefault="0003769C" w:rsidP="0003769C">
      <w:pPr>
        <w:pStyle w:val="afe"/>
        <w:numPr>
          <w:ilvl w:val="1"/>
          <w:numId w:val="25"/>
        </w:numPr>
        <w:shd w:val="clear" w:color="auto" w:fill="FFFFFF"/>
        <w:spacing w:after="0" w:afterAutospacing="0"/>
        <w:ind w:leftChars="0" w:left="840"/>
        <w:contextualSpacing/>
        <w:rPr>
          <w:szCs w:val="20"/>
          <w:lang w:eastAsia="zh-CN"/>
        </w:rPr>
      </w:pPr>
      <w:r w:rsidRPr="00B5362E">
        <w:rPr>
          <w:color w:val="000000"/>
          <w:szCs w:val="20"/>
          <w:lang w:eastAsia="zh-CN"/>
        </w:rPr>
        <w:t>Option 2: Spectrum extension is [configured/indicated/determined] using an even number of PRBs. One or more candidate number of PRBs is supported</w:t>
      </w:r>
    </w:p>
    <w:p w14:paraId="577D4B11" w14:textId="77777777" w:rsidR="0003769C" w:rsidRPr="00B5362E" w:rsidRDefault="0003769C" w:rsidP="0003769C">
      <w:pPr>
        <w:numPr>
          <w:ilvl w:val="0"/>
          <w:numId w:val="23"/>
        </w:numPr>
        <w:shd w:val="clear" w:color="auto" w:fill="FFFFFF"/>
        <w:spacing w:after="0" w:afterAutospacing="0"/>
        <w:rPr>
          <w:color w:val="000000"/>
          <w:szCs w:val="20"/>
          <w:lang w:eastAsia="zh-CN"/>
        </w:rPr>
      </w:pPr>
      <w:r w:rsidRPr="00B5362E">
        <w:rPr>
          <w:color w:val="000000"/>
          <w:szCs w:val="20"/>
          <w:lang w:eastAsia="zh-CN"/>
        </w:rPr>
        <w:t>FFS: details.</w:t>
      </w:r>
    </w:p>
    <w:p w14:paraId="612369A1" w14:textId="3DEF1410" w:rsidR="0003769C" w:rsidRPr="00B5362E" w:rsidRDefault="0003769C" w:rsidP="00B5362E">
      <w:pPr>
        <w:numPr>
          <w:ilvl w:val="0"/>
          <w:numId w:val="23"/>
        </w:numPr>
        <w:shd w:val="clear" w:color="auto" w:fill="FFFFFF"/>
        <w:spacing w:after="240" w:afterAutospacing="0"/>
        <w:rPr>
          <w:color w:val="000000"/>
          <w:szCs w:val="20"/>
          <w:lang w:eastAsia="zh-CN"/>
        </w:rPr>
      </w:pPr>
      <w:r w:rsidRPr="00B5362E">
        <w:rPr>
          <w:color w:val="000000"/>
          <w:szCs w:val="20"/>
          <w:lang w:eastAsia="zh-CN"/>
        </w:rPr>
        <w:t>Note: whether this has impact on DCI or not or has further specification impact or not is a separate discussion and is also subject to RAN4’s conclusion to support FDSS-SE in Rel-18.</w:t>
      </w:r>
    </w:p>
    <w:p w14:paraId="26983775" w14:textId="77777777" w:rsidR="0003769C" w:rsidRPr="00B5362E" w:rsidRDefault="0003769C" w:rsidP="0003769C">
      <w:pPr>
        <w:spacing w:after="0" w:afterAutospacing="0"/>
        <w:rPr>
          <w:rFonts w:eastAsia="等线"/>
          <w:szCs w:val="20"/>
          <w:highlight w:val="green"/>
          <w:lang w:eastAsia="zh-CN"/>
        </w:rPr>
      </w:pPr>
      <w:r w:rsidRPr="00B5362E">
        <w:rPr>
          <w:rFonts w:eastAsia="等线"/>
          <w:szCs w:val="20"/>
          <w:highlight w:val="green"/>
          <w:lang w:eastAsia="zh-CN"/>
        </w:rPr>
        <w:t>Agreement</w:t>
      </w:r>
    </w:p>
    <w:p w14:paraId="3894418C" w14:textId="77777777" w:rsidR="0003769C" w:rsidRPr="00B5362E" w:rsidRDefault="0003769C" w:rsidP="0003769C">
      <w:pPr>
        <w:numPr>
          <w:ilvl w:val="0"/>
          <w:numId w:val="26"/>
        </w:numPr>
        <w:shd w:val="clear" w:color="auto" w:fill="FFFFFF"/>
        <w:spacing w:after="0" w:afterAutospacing="0"/>
        <w:rPr>
          <w:szCs w:val="20"/>
          <w:lang w:eastAsia="zh-CN"/>
        </w:rPr>
      </w:pPr>
      <w:bookmarkStart w:id="2" w:name="_Hlk132796740"/>
      <w:r w:rsidRPr="00B5362E">
        <w:rPr>
          <w:color w:val="000000"/>
          <w:szCs w:val="20"/>
          <w:lang w:eastAsia="zh-CN"/>
        </w:rPr>
        <w:t>If FDSS-SE is supported in Rel-18:</w:t>
      </w:r>
    </w:p>
    <w:p w14:paraId="2AA35A9F" w14:textId="77777777" w:rsidR="0003769C" w:rsidRPr="00B5362E" w:rsidRDefault="0003769C" w:rsidP="0003769C">
      <w:pPr>
        <w:pStyle w:val="afe"/>
        <w:numPr>
          <w:ilvl w:val="0"/>
          <w:numId w:val="27"/>
        </w:numPr>
        <w:shd w:val="clear" w:color="auto" w:fill="FFFFFF"/>
        <w:spacing w:after="0" w:afterAutospacing="0"/>
        <w:ind w:leftChars="0"/>
        <w:contextualSpacing/>
        <w:rPr>
          <w:szCs w:val="20"/>
          <w:lang w:eastAsia="zh-CN"/>
        </w:rPr>
      </w:pPr>
      <w:r w:rsidRPr="00B5362E">
        <w:rPr>
          <w:color w:val="000000"/>
          <w:szCs w:val="20"/>
          <w:lang w:eastAsia="zh-CN"/>
        </w:rPr>
        <w:t>The number of resource blocks used to determine the PUSCH transmission power is the number of PRBs in the total allocation</w:t>
      </w:r>
    </w:p>
    <w:p w14:paraId="21EF9318" w14:textId="2706C44D" w:rsidR="0003769C" w:rsidRPr="00B5362E" w:rsidRDefault="0003769C" w:rsidP="00B5362E">
      <w:pPr>
        <w:numPr>
          <w:ilvl w:val="0"/>
          <w:numId w:val="26"/>
        </w:numPr>
        <w:shd w:val="clear" w:color="auto" w:fill="FFFFFF"/>
        <w:spacing w:after="240" w:afterAutospacing="0"/>
        <w:rPr>
          <w:color w:val="000000"/>
          <w:szCs w:val="20"/>
          <w:lang w:eastAsia="zh-CN"/>
        </w:rPr>
      </w:pPr>
      <w:r w:rsidRPr="00B5362E">
        <w:rPr>
          <w:color w:val="000000"/>
          <w:szCs w:val="20"/>
          <w:lang w:eastAsia="zh-CN"/>
        </w:rPr>
        <w:t xml:space="preserve">FFS: how the number of PRBs/sub-carriers in the </w:t>
      </w:r>
      <w:proofErr w:type="spellStart"/>
      <w:r w:rsidRPr="00B5362E">
        <w:rPr>
          <w:color w:val="000000"/>
          <w:szCs w:val="20"/>
          <w:lang w:eastAsia="zh-CN"/>
        </w:rPr>
        <w:t>inband</w:t>
      </w:r>
      <w:proofErr w:type="spellEnd"/>
      <w:r w:rsidRPr="00B5362E">
        <w:rPr>
          <w:color w:val="000000"/>
          <w:szCs w:val="20"/>
          <w:lang w:eastAsia="zh-CN"/>
        </w:rPr>
        <w:t xml:space="preserve"> and total allocation is determined by the UE, i.e., details about FDRA indication</w:t>
      </w:r>
      <w:bookmarkEnd w:id="2"/>
    </w:p>
    <w:p w14:paraId="7EEACDA4" w14:textId="77777777" w:rsidR="0003769C" w:rsidRPr="00B5362E" w:rsidRDefault="0003769C" w:rsidP="0003769C">
      <w:pPr>
        <w:spacing w:after="0" w:afterAutospacing="0"/>
        <w:rPr>
          <w:b/>
          <w:bCs/>
          <w:szCs w:val="20"/>
          <w:lang w:eastAsia="zh-CN"/>
        </w:rPr>
      </w:pPr>
      <w:r w:rsidRPr="00B5362E">
        <w:rPr>
          <w:b/>
          <w:bCs/>
          <w:szCs w:val="20"/>
          <w:lang w:eastAsia="zh-CN"/>
        </w:rPr>
        <w:lastRenderedPageBreak/>
        <w:t>Conclusion</w:t>
      </w:r>
    </w:p>
    <w:p w14:paraId="10E00930" w14:textId="77777777" w:rsidR="0003769C" w:rsidRPr="00B5362E" w:rsidRDefault="0003769C" w:rsidP="0003769C">
      <w:pPr>
        <w:spacing w:after="0" w:afterAutospacing="0"/>
        <w:rPr>
          <w:szCs w:val="20"/>
          <w:lang w:eastAsia="zh-CN"/>
        </w:rPr>
      </w:pPr>
      <w:r w:rsidRPr="00B5362E">
        <w:rPr>
          <w:szCs w:val="20"/>
          <w:lang w:eastAsia="zh-CN"/>
        </w:rPr>
        <w:t>If enhancements to the PHR report are to be specified in Rel-18, at least the following enhancements to the PHR report framework might be potentially useful for realizing high power uplink transmissions in CA and DC:</w:t>
      </w:r>
    </w:p>
    <w:p w14:paraId="7DCD2C9B" w14:textId="77777777" w:rsidR="0003769C" w:rsidRPr="00B5362E" w:rsidRDefault="0003769C" w:rsidP="0003769C">
      <w:pPr>
        <w:pStyle w:val="afe"/>
        <w:numPr>
          <w:ilvl w:val="0"/>
          <w:numId w:val="28"/>
        </w:numPr>
        <w:spacing w:after="0" w:afterAutospacing="0"/>
        <w:ind w:leftChars="0"/>
        <w:contextualSpacing/>
        <w:rPr>
          <w:szCs w:val="20"/>
          <w:lang w:eastAsia="zh-CN"/>
        </w:rPr>
      </w:pPr>
      <w:r w:rsidRPr="00B5362E">
        <w:rPr>
          <w:szCs w:val="20"/>
          <w:lang w:eastAsia="zh-CN"/>
        </w:rPr>
        <w:t>Reporting of ∆</w:t>
      </w:r>
      <w:proofErr w:type="spellStart"/>
      <w:r w:rsidRPr="00B5362E">
        <w:rPr>
          <w:szCs w:val="20"/>
          <w:lang w:eastAsia="zh-CN"/>
        </w:rPr>
        <w:t>PPowerClass</w:t>
      </w:r>
      <w:proofErr w:type="spellEnd"/>
      <w:r w:rsidRPr="00B5362E">
        <w:rPr>
          <w:szCs w:val="20"/>
          <w:lang w:eastAsia="zh-CN"/>
        </w:rPr>
        <w:t xml:space="preserve"> and/or current power class</w:t>
      </w:r>
    </w:p>
    <w:p w14:paraId="43354306" w14:textId="77777777" w:rsidR="0003769C" w:rsidRPr="00B5362E" w:rsidRDefault="0003769C" w:rsidP="0003769C">
      <w:pPr>
        <w:pStyle w:val="afe"/>
        <w:numPr>
          <w:ilvl w:val="0"/>
          <w:numId w:val="28"/>
        </w:numPr>
        <w:spacing w:after="0" w:afterAutospacing="0"/>
        <w:ind w:leftChars="0"/>
        <w:contextualSpacing/>
        <w:rPr>
          <w:szCs w:val="20"/>
          <w:lang w:eastAsia="zh-CN"/>
        </w:rPr>
      </w:pPr>
      <w:r w:rsidRPr="00B5362E">
        <w:rPr>
          <w:szCs w:val="20"/>
          <w:lang w:eastAsia="zh-CN"/>
        </w:rPr>
        <w:t>Reporting of P-MPR.</w:t>
      </w:r>
    </w:p>
    <w:p w14:paraId="0E8CE437" w14:textId="327C5C74" w:rsidR="0003769C" w:rsidRPr="00B5362E" w:rsidRDefault="0003769C" w:rsidP="0003769C">
      <w:pPr>
        <w:rPr>
          <w:rFonts w:eastAsiaTheme="minorEastAsia"/>
          <w:szCs w:val="20"/>
          <w:highlight w:val="yellow"/>
          <w:lang w:eastAsia="zh-CN"/>
        </w:rPr>
      </w:pPr>
      <w:r w:rsidRPr="00B5362E">
        <w:rPr>
          <w:szCs w:val="20"/>
          <w:lang w:eastAsia="zh-CN"/>
        </w:rPr>
        <w:t xml:space="preserve">Discussion continues in RAN1 on </w:t>
      </w:r>
      <w:r w:rsidRPr="00AE4848">
        <w:rPr>
          <w:szCs w:val="20"/>
          <w:lang w:eastAsia="zh-CN"/>
        </w:rPr>
        <w:t>whether enhancements to the PHR report are needed in Rel-18.</w:t>
      </w:r>
    </w:p>
    <w:p w14:paraId="4E1BC9F4" w14:textId="77777777" w:rsidR="0003769C" w:rsidRPr="00B5362E" w:rsidRDefault="0003769C" w:rsidP="009B52F2">
      <w:pPr>
        <w:spacing w:after="0" w:afterAutospacing="0"/>
        <w:rPr>
          <w:rStyle w:val="eop"/>
          <w:rFonts w:eastAsia="等线"/>
          <w:szCs w:val="20"/>
          <w:highlight w:val="darkYellow"/>
        </w:rPr>
      </w:pPr>
      <w:r w:rsidRPr="00B5362E">
        <w:rPr>
          <w:b/>
          <w:bCs/>
          <w:szCs w:val="20"/>
          <w:highlight w:val="darkYellow"/>
        </w:rPr>
        <w:t>Working Assumption</w:t>
      </w:r>
    </w:p>
    <w:p w14:paraId="1B1F636B" w14:textId="77777777" w:rsidR="0003769C" w:rsidRPr="00B5362E" w:rsidRDefault="0003769C" w:rsidP="009B52F2">
      <w:pPr>
        <w:shd w:val="clear" w:color="auto" w:fill="FFFFFF"/>
        <w:spacing w:after="0" w:afterAutospacing="0"/>
        <w:rPr>
          <w:szCs w:val="20"/>
          <w:lang w:eastAsia="zh-CN"/>
        </w:rPr>
      </w:pPr>
      <w:r w:rsidRPr="00B5362E">
        <w:rPr>
          <w:color w:val="000000"/>
          <w:szCs w:val="20"/>
          <w:lang w:eastAsia="zh-CN"/>
        </w:rPr>
        <w:t>If FDSS-SE is supported in Rel-18:</w:t>
      </w:r>
    </w:p>
    <w:p w14:paraId="1E35C82E" w14:textId="77777777" w:rsidR="0003769C" w:rsidRPr="00B5362E" w:rsidRDefault="0003769C" w:rsidP="0003769C">
      <w:pPr>
        <w:pStyle w:val="afe"/>
        <w:numPr>
          <w:ilvl w:val="0"/>
          <w:numId w:val="27"/>
        </w:numPr>
        <w:shd w:val="clear" w:color="auto" w:fill="FFFFFF"/>
        <w:spacing w:after="0" w:afterAutospacing="0"/>
        <w:ind w:leftChars="0"/>
        <w:contextualSpacing/>
        <w:rPr>
          <w:szCs w:val="20"/>
          <w:lang w:eastAsia="zh-CN"/>
        </w:rPr>
      </w:pPr>
      <w:r w:rsidRPr="00B5362E">
        <w:rPr>
          <w:color w:val="000000"/>
          <w:szCs w:val="20"/>
          <w:lang w:eastAsia="zh-CN"/>
        </w:rPr>
        <w:t xml:space="preserve">For PT-RS symbol mapping, the index </w:t>
      </w:r>
      <w:r w:rsidRPr="00B5362E">
        <w:rPr>
          <w:i/>
          <w:iCs/>
          <w:color w:val="000000"/>
          <w:szCs w:val="20"/>
          <w:lang w:eastAsia="zh-CN"/>
        </w:rPr>
        <w:t>m</w:t>
      </w:r>
      <w:r w:rsidRPr="00B5362E">
        <w:rPr>
          <w:color w:val="000000"/>
          <w:szCs w:val="20"/>
          <w:lang w:eastAsia="zh-CN"/>
        </w:rPr>
        <w:t xml:space="preserve"> of PT-RS samples in OFDM symbol </w:t>
      </w:r>
      <w:r w:rsidRPr="00B5362E">
        <w:rPr>
          <w:i/>
          <w:iCs/>
          <w:color w:val="000000"/>
          <w:szCs w:val="20"/>
          <w:lang w:eastAsia="zh-CN"/>
        </w:rPr>
        <w:t>l</w:t>
      </w:r>
      <w:r w:rsidRPr="00B5362E">
        <w:rPr>
          <w:color w:val="000000"/>
          <w:szCs w:val="20"/>
          <w:lang w:eastAsia="zh-CN"/>
        </w:rPr>
        <w:t xml:space="preserve"> prior to transform precoding is a function of the number of sub-carriers in the </w:t>
      </w:r>
      <w:proofErr w:type="spellStart"/>
      <w:r w:rsidRPr="00B5362E">
        <w:rPr>
          <w:color w:val="000000"/>
          <w:szCs w:val="20"/>
          <w:lang w:eastAsia="zh-CN"/>
        </w:rPr>
        <w:t>inband</w:t>
      </w:r>
      <w:proofErr w:type="spellEnd"/>
      <w:r w:rsidRPr="00B5362E">
        <w:rPr>
          <w:color w:val="000000"/>
          <w:szCs w:val="20"/>
          <w:lang w:eastAsia="zh-CN"/>
        </w:rPr>
        <w:t>.</w:t>
      </w:r>
    </w:p>
    <w:p w14:paraId="270C0815" w14:textId="104D4B0E" w:rsidR="004B2B11" w:rsidRPr="00B5362E" w:rsidRDefault="0003769C" w:rsidP="0003769C">
      <w:pPr>
        <w:pStyle w:val="a4"/>
        <w:rPr>
          <w:rFonts w:eastAsia="宋体"/>
          <w:szCs w:val="20"/>
          <w:lang w:eastAsia="zh-CN"/>
        </w:rPr>
      </w:pPr>
      <w:r w:rsidRPr="00B5362E">
        <w:rPr>
          <w:color w:val="000000"/>
          <w:szCs w:val="20"/>
          <w:lang w:eastAsia="zh-CN"/>
        </w:rPr>
        <w:t xml:space="preserve">FFS: how the number of PRBs/sub-carriers in the </w:t>
      </w:r>
      <w:proofErr w:type="spellStart"/>
      <w:r w:rsidRPr="00B5362E">
        <w:rPr>
          <w:color w:val="000000"/>
          <w:szCs w:val="20"/>
          <w:lang w:eastAsia="zh-CN"/>
        </w:rPr>
        <w:t>inband</w:t>
      </w:r>
      <w:proofErr w:type="spellEnd"/>
      <w:r w:rsidRPr="00B5362E">
        <w:rPr>
          <w:color w:val="000000"/>
          <w:szCs w:val="20"/>
          <w:lang w:eastAsia="zh-CN"/>
        </w:rPr>
        <w:t xml:space="preserve"> and total allocation is determined by the UE, i.e., details about FDRA indication</w:t>
      </w:r>
    </w:p>
    <w:p w14:paraId="0E5906A2" w14:textId="0F1B53D4" w:rsidR="00EC75E7" w:rsidRPr="00CB02C0" w:rsidRDefault="00712E27" w:rsidP="00B5362E">
      <w:r>
        <w:t xml:space="preserve">In this contribution, we </w:t>
      </w:r>
      <w:r w:rsidR="002100B3">
        <w:t xml:space="preserve">further </w:t>
      </w:r>
      <w:r>
        <w:t>discuss</w:t>
      </w:r>
      <w:r w:rsidR="00D37317">
        <w:t xml:space="preserve"> </w:t>
      </w:r>
      <w:r w:rsidR="005D5F66">
        <w:t>the power domain enhancements</w:t>
      </w:r>
      <w:r w:rsidR="008D7F5C">
        <w:t xml:space="preserve"> for </w:t>
      </w:r>
      <w:r w:rsidR="008C6281">
        <w:t>NR coverage enhancements</w:t>
      </w:r>
      <w:r>
        <w:t>.</w:t>
      </w:r>
      <w:r w:rsidR="008D7F5C">
        <w:t xml:space="preserve"> </w:t>
      </w:r>
    </w:p>
    <w:p w14:paraId="725B4C85" w14:textId="4397C96F" w:rsidR="00C105A8" w:rsidRPr="00064143" w:rsidRDefault="00064143" w:rsidP="00064143">
      <w:pPr>
        <w:pStyle w:val="1"/>
        <w:rPr>
          <w:sz w:val="28"/>
        </w:rPr>
      </w:pPr>
      <w:r w:rsidRPr="00064143">
        <w:rPr>
          <w:sz w:val="28"/>
        </w:rPr>
        <w:t xml:space="preserve">Enhancements </w:t>
      </w:r>
      <w:r w:rsidR="009A1C69">
        <w:rPr>
          <w:sz w:val="28"/>
        </w:rPr>
        <w:t>on</w:t>
      </w:r>
      <w:r w:rsidRPr="00064143">
        <w:rPr>
          <w:sz w:val="28"/>
        </w:rPr>
        <w:t xml:space="preserve"> increasing UE power high limit for CA and DC</w:t>
      </w:r>
    </w:p>
    <w:p w14:paraId="2C9B956D" w14:textId="22D3D94F" w:rsidR="002E55D5" w:rsidRDefault="00B103F5" w:rsidP="00900F8C">
      <w:pPr>
        <w:rPr>
          <w:rFonts w:eastAsiaTheme="minorEastAsia"/>
          <w:lang w:eastAsia="zh-CN"/>
        </w:rPr>
      </w:pPr>
      <w:r>
        <w:rPr>
          <w:rFonts w:eastAsiaTheme="minorEastAsia" w:hint="eastAsia"/>
          <w:lang w:eastAsia="zh-CN"/>
        </w:rPr>
        <w:t>T</w:t>
      </w:r>
      <w:r>
        <w:rPr>
          <w:rFonts w:eastAsiaTheme="minorEastAsia"/>
          <w:lang w:eastAsia="zh-CN"/>
        </w:rPr>
        <w:t xml:space="preserve">he </w:t>
      </w:r>
      <w:r w:rsidRPr="00B103F5">
        <w:rPr>
          <w:rFonts w:eastAsiaTheme="minorEastAsia"/>
          <w:lang w:eastAsia="zh-CN"/>
        </w:rPr>
        <w:t>following agreement was reached to realize increasing UE power high limit</w:t>
      </w:r>
      <w:r>
        <w:rPr>
          <w:rFonts w:eastAsiaTheme="minorEastAsia"/>
          <w:lang w:eastAsia="zh-CN"/>
        </w:rPr>
        <w:t xml:space="preserve"> in </w:t>
      </w:r>
      <w:r w:rsidR="00122C78">
        <w:rPr>
          <w:rFonts w:eastAsiaTheme="minorEastAsia"/>
          <w:lang w:eastAsia="zh-CN"/>
        </w:rPr>
        <w:t>RAN1#112 meeting</w:t>
      </w:r>
      <w:r w:rsidRPr="00B103F5">
        <w:rPr>
          <w:rFonts w:eastAsiaTheme="minorEastAsia"/>
          <w:lang w:eastAsia="zh-CN"/>
        </w:rPr>
        <w:t>.</w:t>
      </w:r>
    </w:p>
    <w:tbl>
      <w:tblPr>
        <w:tblStyle w:val="af1"/>
        <w:tblW w:w="0" w:type="auto"/>
        <w:tblLook w:val="04A0" w:firstRow="1" w:lastRow="0" w:firstColumn="1" w:lastColumn="0" w:noHBand="0" w:noVBand="1"/>
      </w:tblPr>
      <w:tblGrid>
        <w:gridCol w:w="9631"/>
      </w:tblGrid>
      <w:tr w:rsidR="005F15FB" w14:paraId="5F2836A3" w14:textId="77777777" w:rsidTr="005F15FB">
        <w:tc>
          <w:tcPr>
            <w:tcW w:w="9631" w:type="dxa"/>
          </w:tcPr>
          <w:p w14:paraId="2A4776BF" w14:textId="77777777" w:rsidR="005F15FB" w:rsidRPr="00AE2C54" w:rsidRDefault="005F15FB" w:rsidP="005F15FB">
            <w:pPr>
              <w:spacing w:after="0" w:afterAutospacing="0"/>
              <w:rPr>
                <w:b/>
                <w:bCs/>
                <w:highlight w:val="green"/>
              </w:rPr>
            </w:pPr>
            <w:r w:rsidRPr="00AE2C54">
              <w:rPr>
                <w:b/>
                <w:bCs/>
                <w:highlight w:val="green"/>
              </w:rPr>
              <w:t>Agreement</w:t>
            </w:r>
          </w:p>
          <w:p w14:paraId="12A341A6" w14:textId="77777777" w:rsidR="005F15FB" w:rsidRPr="00AE2C54" w:rsidRDefault="005F15FB" w:rsidP="005F15FB">
            <w:pPr>
              <w:spacing w:after="0" w:afterAutospacing="0"/>
            </w:pPr>
            <w:r w:rsidRPr="00AE2C54">
              <w:t xml:space="preserve">Further discussions in RAN1 concerning means to facilitate higher power transmissions in CA and DC, if applicable, can target increasing </w:t>
            </w:r>
            <w:proofErr w:type="spellStart"/>
            <w:r w:rsidRPr="00AE2C54">
              <w:t>gNB</w:t>
            </w:r>
            <w:proofErr w:type="spellEnd"/>
            <w:r w:rsidRPr="00AE2C54">
              <w:t xml:space="preserve"> awareness of UE’s Tx power, e.g., PHR reporting enhancement such as current power class, power class change, or application of P-MPR by UE (subject to RAN4’s input). </w:t>
            </w:r>
          </w:p>
          <w:p w14:paraId="1C1A42FE" w14:textId="77777777" w:rsidR="005F15FB" w:rsidRPr="00FF72BF" w:rsidRDefault="005F15FB" w:rsidP="00E11C35">
            <w:pPr>
              <w:pStyle w:val="afe"/>
              <w:numPr>
                <w:ilvl w:val="0"/>
                <w:numId w:val="17"/>
              </w:numPr>
              <w:tabs>
                <w:tab w:val="num" w:pos="720"/>
              </w:tabs>
              <w:spacing w:after="0" w:afterAutospacing="0"/>
              <w:ind w:left="1160"/>
            </w:pPr>
            <w:r w:rsidRPr="00FF72BF">
              <w:rPr>
                <w:rFonts w:eastAsia="宋体"/>
                <w:lang w:eastAsia="zh-CN"/>
              </w:rPr>
              <w:t>FFS: details.</w:t>
            </w:r>
          </w:p>
          <w:p w14:paraId="495BBB2B" w14:textId="77777777" w:rsidR="005F15FB" w:rsidRDefault="005F15FB" w:rsidP="00900F8C">
            <w:pPr>
              <w:rPr>
                <w:rFonts w:eastAsiaTheme="minorEastAsia"/>
                <w:lang w:eastAsia="zh-CN"/>
              </w:rPr>
            </w:pPr>
          </w:p>
        </w:tc>
      </w:tr>
    </w:tbl>
    <w:p w14:paraId="6BF13C4B" w14:textId="52C75C3A" w:rsidR="00C71105" w:rsidRDefault="00122C78" w:rsidP="00C71105">
      <w:pPr>
        <w:spacing w:before="240" w:after="0" w:afterAutospacing="0"/>
        <w:rPr>
          <w:szCs w:val="20"/>
          <w:lang w:eastAsia="zh-CN"/>
        </w:rPr>
      </w:pPr>
      <w:r w:rsidRPr="00122C78">
        <w:rPr>
          <w:rFonts w:eastAsiaTheme="minorEastAsia"/>
          <w:lang w:eastAsia="zh-CN"/>
        </w:rPr>
        <w:t xml:space="preserve">Regarding information exchange needed between the UE and </w:t>
      </w:r>
      <w:proofErr w:type="spellStart"/>
      <w:r w:rsidRPr="00122C78">
        <w:rPr>
          <w:rFonts w:eastAsiaTheme="minorEastAsia"/>
          <w:lang w:eastAsia="zh-CN"/>
        </w:rPr>
        <w:t>gNB</w:t>
      </w:r>
      <w:proofErr w:type="spellEnd"/>
      <w:r w:rsidRPr="00122C78">
        <w:rPr>
          <w:rFonts w:eastAsiaTheme="minorEastAsia"/>
          <w:lang w:eastAsia="zh-CN"/>
        </w:rPr>
        <w:t xml:space="preserve"> to improve scheduling and network performance when using higher power CA/DC, </w:t>
      </w:r>
      <w:r w:rsidR="00C71105">
        <w:rPr>
          <w:rFonts w:eastAsiaTheme="minorEastAsia"/>
          <w:lang w:eastAsia="zh-CN"/>
        </w:rPr>
        <w:t xml:space="preserve">RAN1 has made the </w:t>
      </w:r>
      <w:r w:rsidR="00C71105" w:rsidRPr="00C71105">
        <w:rPr>
          <w:rFonts w:eastAsiaTheme="minorEastAsia"/>
          <w:lang w:eastAsia="zh-CN"/>
        </w:rPr>
        <w:t>conclusion</w:t>
      </w:r>
      <w:r w:rsidR="00C71105">
        <w:rPr>
          <w:rFonts w:eastAsiaTheme="minorEastAsia"/>
          <w:lang w:eastAsia="zh-CN"/>
        </w:rPr>
        <w:t xml:space="preserve"> that </w:t>
      </w:r>
      <w:r w:rsidR="00C71105" w:rsidRPr="00B5362E">
        <w:rPr>
          <w:szCs w:val="20"/>
          <w:lang w:eastAsia="zh-CN"/>
        </w:rPr>
        <w:t>at least the following enhancements to the PHR report framework might be potentially useful for realizing high power uplink transmissions in CA and DC</w:t>
      </w:r>
      <w:r w:rsidR="000B2ADA">
        <w:rPr>
          <w:szCs w:val="20"/>
          <w:lang w:eastAsia="zh-CN"/>
        </w:rPr>
        <w:t xml:space="preserve"> </w:t>
      </w:r>
      <w:r w:rsidR="00C86A18">
        <w:rPr>
          <w:szCs w:val="20"/>
          <w:lang w:eastAsia="zh-CN"/>
        </w:rPr>
        <w:t>during</w:t>
      </w:r>
      <w:r w:rsidR="000B2ADA">
        <w:rPr>
          <w:szCs w:val="20"/>
          <w:lang w:eastAsia="zh-CN"/>
        </w:rPr>
        <w:t xml:space="preserve"> last meeting</w:t>
      </w:r>
      <w:r w:rsidR="00A12C17">
        <w:rPr>
          <w:szCs w:val="20"/>
          <w:lang w:eastAsia="zh-CN"/>
        </w:rPr>
        <w:t xml:space="preserve"> [1]</w:t>
      </w:r>
      <w:r w:rsidR="000B2ADA">
        <w:rPr>
          <w:szCs w:val="20"/>
          <w:lang w:eastAsia="zh-CN"/>
        </w:rPr>
        <w:t>.</w:t>
      </w:r>
    </w:p>
    <w:p w14:paraId="353412E1" w14:textId="77777777" w:rsidR="00C71105" w:rsidRPr="00B5362E" w:rsidRDefault="00C71105" w:rsidP="00C71105">
      <w:pPr>
        <w:pStyle w:val="afe"/>
        <w:numPr>
          <w:ilvl w:val="0"/>
          <w:numId w:val="28"/>
        </w:numPr>
        <w:spacing w:after="0" w:afterAutospacing="0"/>
        <w:ind w:leftChars="0"/>
        <w:contextualSpacing/>
        <w:rPr>
          <w:szCs w:val="20"/>
          <w:lang w:eastAsia="zh-CN"/>
        </w:rPr>
      </w:pPr>
      <w:r w:rsidRPr="00B5362E">
        <w:rPr>
          <w:szCs w:val="20"/>
          <w:lang w:eastAsia="zh-CN"/>
        </w:rPr>
        <w:t>Reporting of ∆</w:t>
      </w:r>
      <w:proofErr w:type="spellStart"/>
      <w:r w:rsidRPr="00B5362E">
        <w:rPr>
          <w:szCs w:val="20"/>
          <w:lang w:eastAsia="zh-CN"/>
        </w:rPr>
        <w:t>PPowerClass</w:t>
      </w:r>
      <w:proofErr w:type="spellEnd"/>
      <w:r w:rsidRPr="00B5362E">
        <w:rPr>
          <w:szCs w:val="20"/>
          <w:lang w:eastAsia="zh-CN"/>
        </w:rPr>
        <w:t xml:space="preserve"> and/or current power class</w:t>
      </w:r>
    </w:p>
    <w:p w14:paraId="29C505ED" w14:textId="77777777" w:rsidR="00C71105" w:rsidRPr="00B5362E" w:rsidRDefault="00C71105" w:rsidP="00C71105">
      <w:pPr>
        <w:pStyle w:val="afe"/>
        <w:numPr>
          <w:ilvl w:val="0"/>
          <w:numId w:val="28"/>
        </w:numPr>
        <w:spacing w:after="0" w:afterAutospacing="0"/>
        <w:ind w:leftChars="0"/>
        <w:contextualSpacing/>
        <w:rPr>
          <w:szCs w:val="20"/>
          <w:lang w:eastAsia="zh-CN"/>
        </w:rPr>
      </w:pPr>
      <w:r w:rsidRPr="00B5362E">
        <w:rPr>
          <w:szCs w:val="20"/>
          <w:lang w:eastAsia="zh-CN"/>
        </w:rPr>
        <w:t>Reporting of P-MPR.</w:t>
      </w:r>
    </w:p>
    <w:p w14:paraId="478DA26F" w14:textId="2936B9DA" w:rsidR="00C71105" w:rsidRDefault="00CF661F" w:rsidP="00E85208">
      <w:pPr>
        <w:spacing w:before="240"/>
        <w:rPr>
          <w:rFonts w:eastAsiaTheme="minorEastAsia"/>
          <w:lang w:eastAsia="zh-CN"/>
        </w:rPr>
      </w:pPr>
      <w:r w:rsidRPr="00A77C81">
        <w:rPr>
          <w:rFonts w:eastAsiaTheme="minorEastAsia"/>
          <w:lang w:eastAsia="zh-CN"/>
        </w:rPr>
        <w:t xml:space="preserve">In order to enhance existing mechanisms between UE and </w:t>
      </w:r>
      <w:proofErr w:type="spellStart"/>
      <w:r w:rsidRPr="00A77C81">
        <w:rPr>
          <w:rFonts w:eastAsiaTheme="minorEastAsia"/>
          <w:lang w:eastAsia="zh-CN"/>
        </w:rPr>
        <w:t>gNB</w:t>
      </w:r>
      <w:proofErr w:type="spellEnd"/>
      <w:r w:rsidRPr="00A77C81">
        <w:rPr>
          <w:rFonts w:eastAsiaTheme="minorEastAsia"/>
          <w:lang w:eastAsia="zh-CN"/>
        </w:rPr>
        <w:t xml:space="preserve"> to </w:t>
      </w:r>
      <w:r w:rsidRPr="00D16018">
        <w:rPr>
          <w:rFonts w:eastAsiaTheme="minorEastAsia"/>
          <w:lang w:eastAsia="zh-CN"/>
        </w:rPr>
        <w:t>increas</w:t>
      </w:r>
      <w:r>
        <w:rPr>
          <w:rFonts w:eastAsiaTheme="minorEastAsia"/>
          <w:lang w:eastAsia="zh-CN"/>
        </w:rPr>
        <w:t>e</w:t>
      </w:r>
      <w:r w:rsidRPr="00D16018">
        <w:rPr>
          <w:rFonts w:eastAsiaTheme="minorEastAsia"/>
          <w:lang w:eastAsia="zh-CN"/>
        </w:rPr>
        <w:t xml:space="preserve"> UE power high limit</w:t>
      </w:r>
      <w:r w:rsidRPr="00A77C81">
        <w:rPr>
          <w:rFonts w:eastAsiaTheme="minorEastAsia"/>
          <w:lang w:eastAsia="zh-CN"/>
        </w:rPr>
        <w:t xml:space="preserve"> for </w:t>
      </w:r>
      <w:r>
        <w:rPr>
          <w:rFonts w:eastAsiaTheme="minorEastAsia"/>
          <w:lang w:eastAsia="zh-CN"/>
        </w:rPr>
        <w:t>CA and DC</w:t>
      </w:r>
      <w:r w:rsidRPr="00A77C81">
        <w:rPr>
          <w:rFonts w:eastAsiaTheme="minorEastAsia"/>
          <w:lang w:eastAsia="zh-CN"/>
        </w:rPr>
        <w:t>,</w:t>
      </w:r>
      <w:r>
        <w:rPr>
          <w:rFonts w:eastAsiaTheme="minorEastAsia"/>
          <w:lang w:eastAsia="zh-CN"/>
        </w:rPr>
        <w:t xml:space="preserve"> some </w:t>
      </w:r>
      <w:r w:rsidRPr="00846446">
        <w:rPr>
          <w:rFonts w:eastAsiaTheme="minorEastAsia"/>
          <w:lang w:eastAsia="zh-CN"/>
        </w:rPr>
        <w:t>potential quantities to be reported in the PHR are identified,</w:t>
      </w:r>
      <w:r>
        <w:rPr>
          <w:rFonts w:eastAsiaTheme="minorEastAsia"/>
          <w:lang w:eastAsia="zh-CN"/>
        </w:rPr>
        <w:t xml:space="preserve"> the pros and cons of the </w:t>
      </w:r>
      <w:r w:rsidRPr="00846446">
        <w:rPr>
          <w:rFonts w:eastAsiaTheme="minorEastAsia"/>
          <w:lang w:eastAsia="zh-CN"/>
        </w:rPr>
        <w:t>potential</w:t>
      </w:r>
      <w:r>
        <w:rPr>
          <w:rFonts w:eastAsiaTheme="minorEastAsia"/>
          <w:lang w:eastAsia="zh-CN"/>
        </w:rPr>
        <w:t xml:space="preserve"> solutions was discussed in previous </w:t>
      </w:r>
      <w:r w:rsidR="00FD4571">
        <w:rPr>
          <w:rFonts w:eastAsiaTheme="minorEastAsia"/>
          <w:lang w:eastAsia="zh-CN"/>
        </w:rPr>
        <w:t xml:space="preserve">RAN1 </w:t>
      </w:r>
      <w:r>
        <w:rPr>
          <w:rFonts w:eastAsiaTheme="minorEastAsia"/>
          <w:lang w:eastAsia="zh-CN"/>
        </w:rPr>
        <w:t>meeting.</w:t>
      </w:r>
      <w:r w:rsidR="00570E9A">
        <w:rPr>
          <w:rFonts w:eastAsiaTheme="minorEastAsia"/>
          <w:lang w:eastAsia="zh-CN"/>
        </w:rPr>
        <w:t xml:space="preserve"> </w:t>
      </w:r>
      <w:r w:rsidR="00A321B4">
        <w:rPr>
          <w:rFonts w:eastAsiaTheme="minorEastAsia"/>
          <w:lang w:eastAsia="zh-CN"/>
        </w:rPr>
        <w:t xml:space="preserve">RAN4 discussed the </w:t>
      </w:r>
      <w:r w:rsidR="00A321B4">
        <w:rPr>
          <w:rFonts w:eastAsiaTheme="minorEastAsia" w:hint="eastAsia"/>
          <w:lang w:eastAsia="zh-CN"/>
        </w:rPr>
        <w:t>e</w:t>
      </w:r>
      <w:r w:rsidR="00A321B4" w:rsidRPr="00A321B4">
        <w:rPr>
          <w:rFonts w:eastAsiaTheme="minorEastAsia"/>
          <w:lang w:eastAsia="zh-CN"/>
        </w:rPr>
        <w:t>nhancements on increasing UE power high limit for CA and DC</w:t>
      </w:r>
      <w:r w:rsidR="00A321B4">
        <w:rPr>
          <w:rFonts w:eastAsiaTheme="minorEastAsia"/>
          <w:lang w:eastAsia="zh-CN"/>
        </w:rPr>
        <w:t xml:space="preserve"> and has provided </w:t>
      </w:r>
      <w:r w:rsidR="00A321B4" w:rsidRPr="00A321B4">
        <w:rPr>
          <w:rFonts w:eastAsiaTheme="minorEastAsia"/>
          <w:lang w:eastAsia="zh-CN"/>
        </w:rPr>
        <w:t>the following recommendation and guidance</w:t>
      </w:r>
      <w:r w:rsidR="00A4281D">
        <w:rPr>
          <w:rFonts w:eastAsiaTheme="minorEastAsia"/>
          <w:lang w:eastAsia="zh-CN"/>
        </w:rPr>
        <w:t xml:space="preserve"> [2]</w:t>
      </w:r>
      <w:r w:rsidR="00A321B4">
        <w:rPr>
          <w:rFonts w:eastAsiaTheme="minorEastAsia"/>
          <w:lang w:eastAsia="zh-CN"/>
        </w:rPr>
        <w:t>.</w:t>
      </w:r>
    </w:p>
    <w:tbl>
      <w:tblPr>
        <w:tblStyle w:val="af1"/>
        <w:tblW w:w="0" w:type="auto"/>
        <w:tblLook w:val="04A0" w:firstRow="1" w:lastRow="0" w:firstColumn="1" w:lastColumn="0" w:noHBand="0" w:noVBand="1"/>
      </w:tblPr>
      <w:tblGrid>
        <w:gridCol w:w="9631"/>
      </w:tblGrid>
      <w:tr w:rsidR="00CA489D" w14:paraId="6FE053DC" w14:textId="77777777" w:rsidTr="00CA489D">
        <w:tc>
          <w:tcPr>
            <w:tcW w:w="9631" w:type="dxa"/>
          </w:tcPr>
          <w:p w14:paraId="4C1EC360" w14:textId="77777777" w:rsidR="00CA489D" w:rsidRPr="00CA489D" w:rsidRDefault="00CA489D" w:rsidP="00213C1B">
            <w:pPr>
              <w:spacing w:after="0" w:afterAutospacing="0"/>
              <w:rPr>
                <w:rFonts w:eastAsiaTheme="minorEastAsia"/>
                <w:lang w:eastAsia="zh-CN"/>
              </w:rPr>
            </w:pPr>
            <w:r w:rsidRPr="00CA489D">
              <w:rPr>
                <w:rFonts w:eastAsiaTheme="minorEastAsia"/>
                <w:lang w:eastAsia="zh-CN"/>
              </w:rPr>
              <w:t xml:space="preserve">With regard to enhanced information exchange between the UE and </w:t>
            </w:r>
            <w:proofErr w:type="spellStart"/>
            <w:r w:rsidRPr="00CA489D">
              <w:rPr>
                <w:rFonts w:eastAsiaTheme="minorEastAsia"/>
                <w:lang w:eastAsia="zh-CN"/>
              </w:rPr>
              <w:t>gNB</w:t>
            </w:r>
            <w:proofErr w:type="spellEnd"/>
            <w:r w:rsidRPr="00CA489D">
              <w:rPr>
                <w:rFonts w:eastAsiaTheme="minorEastAsia"/>
                <w:lang w:eastAsia="zh-CN"/>
              </w:rPr>
              <w:t xml:space="preserve"> to improve scheduling and network performance when using higher power CA/DC, RAN4 would like to provide the following recommendation and guidance as a follow-up to our earlier Reply LS in R4-2303701 from RAN4#106:</w:t>
            </w:r>
          </w:p>
          <w:p w14:paraId="1D4BE212" w14:textId="77777777" w:rsidR="00213C1B" w:rsidRPr="00213C1B" w:rsidRDefault="00213C1B" w:rsidP="00213C1B">
            <w:pPr>
              <w:numPr>
                <w:ilvl w:val="0"/>
                <w:numId w:val="29"/>
              </w:numPr>
              <w:spacing w:after="0" w:afterAutospacing="0"/>
              <w:jc w:val="left"/>
              <w:rPr>
                <w:rFonts w:ascii="Times New Roman" w:hAnsi="Times New Roman"/>
                <w:lang w:eastAsia="ja-JP"/>
              </w:rPr>
            </w:pPr>
            <w:r w:rsidRPr="00213C1B">
              <w:rPr>
                <w:rFonts w:ascii="Times New Roman" w:hAnsi="Times New Roman"/>
                <w:lang w:eastAsia="ja-JP"/>
              </w:rPr>
              <w:t xml:space="preserve">enable UE report on the </w:t>
            </w:r>
            <w:proofErr w:type="spellStart"/>
            <w:r w:rsidRPr="00213C1B">
              <w:rPr>
                <w:rFonts w:ascii="Times New Roman" w:hAnsi="Times New Roman"/>
                <w:lang w:eastAsia="ja-JP"/>
              </w:rPr>
              <w:t>ΔP</w:t>
            </w:r>
            <w:r w:rsidRPr="00213C1B">
              <w:rPr>
                <w:rFonts w:ascii="Times New Roman" w:hAnsi="Times New Roman"/>
                <w:vertAlign w:val="subscript"/>
                <w:lang w:eastAsia="ja-JP"/>
              </w:rPr>
              <w:t>PowerClass</w:t>
            </w:r>
            <w:proofErr w:type="spellEnd"/>
            <w:r w:rsidRPr="00213C1B">
              <w:rPr>
                <w:rFonts w:ascii="Times New Roman" w:hAnsi="Times New Roman"/>
                <w:lang w:eastAsia="ja-JP"/>
              </w:rPr>
              <w:t xml:space="preserve"> to indicate which power class requirements that the UE is referring to only when configured duty cycle is exceed </w:t>
            </w:r>
          </w:p>
          <w:p w14:paraId="032C9A05" w14:textId="77777777" w:rsidR="00213C1B" w:rsidRPr="00213C1B" w:rsidRDefault="00213C1B" w:rsidP="00213C1B">
            <w:pPr>
              <w:numPr>
                <w:ilvl w:val="1"/>
                <w:numId w:val="29"/>
              </w:numPr>
              <w:spacing w:after="0" w:afterAutospacing="0"/>
              <w:jc w:val="left"/>
              <w:rPr>
                <w:rFonts w:ascii="Times New Roman" w:hAnsi="Times New Roman"/>
                <w:lang w:eastAsia="ja-JP"/>
              </w:rPr>
            </w:pPr>
            <w:r w:rsidRPr="00213C1B">
              <w:rPr>
                <w:rFonts w:ascii="Times New Roman" w:hAnsi="Times New Roman"/>
                <w:lang w:eastAsia="ja-JP"/>
              </w:rPr>
              <w:t xml:space="preserve">The occasion of the report should be limited to when configured duty cycle is exceeded. </w:t>
            </w:r>
          </w:p>
          <w:p w14:paraId="611D5E3F" w14:textId="77777777" w:rsidR="00213C1B" w:rsidRPr="00213C1B" w:rsidRDefault="00213C1B" w:rsidP="00213C1B">
            <w:pPr>
              <w:numPr>
                <w:ilvl w:val="1"/>
                <w:numId w:val="29"/>
              </w:numPr>
              <w:spacing w:after="0" w:afterAutospacing="0"/>
              <w:jc w:val="left"/>
              <w:rPr>
                <w:rFonts w:ascii="Times New Roman" w:hAnsi="Times New Roman"/>
                <w:lang w:eastAsia="ja-JP"/>
              </w:rPr>
            </w:pPr>
            <w:r w:rsidRPr="00213C1B">
              <w:rPr>
                <w:rFonts w:ascii="Times New Roman" w:hAnsi="Times New Roman"/>
                <w:lang w:eastAsia="ja-JP"/>
              </w:rPr>
              <w:t xml:space="preserve">can be combined with full-power MIMO transmission capability reporting corresponding to the current power class </w:t>
            </w:r>
          </w:p>
          <w:p w14:paraId="3EB58C14" w14:textId="77777777" w:rsidR="00213C1B" w:rsidRPr="00213C1B" w:rsidRDefault="00213C1B" w:rsidP="00213C1B">
            <w:pPr>
              <w:pStyle w:val="B1"/>
              <w:numPr>
                <w:ilvl w:val="0"/>
                <w:numId w:val="29"/>
              </w:numPr>
              <w:spacing w:after="0" w:afterAutospacing="0"/>
              <w:rPr>
                <w:rFonts w:eastAsia="Times New Roman"/>
                <w:lang w:eastAsia="zh-CN"/>
              </w:rPr>
            </w:pPr>
            <w:r w:rsidRPr="00213C1B">
              <w:rPr>
                <w:lang w:eastAsia="zh-CN"/>
              </w:rPr>
              <w:t>not to introduce P-MPR report since this is closely related to SAR implementation, which is sensitive to UE design</w:t>
            </w:r>
          </w:p>
          <w:p w14:paraId="55CBA90A" w14:textId="77777777" w:rsidR="00213C1B" w:rsidRPr="00213C1B" w:rsidRDefault="00213C1B" w:rsidP="00213C1B">
            <w:pPr>
              <w:numPr>
                <w:ilvl w:val="0"/>
                <w:numId w:val="29"/>
              </w:numPr>
              <w:spacing w:after="0" w:afterAutospacing="0"/>
              <w:jc w:val="left"/>
              <w:rPr>
                <w:rFonts w:ascii="Times New Roman" w:hAnsi="Times New Roman"/>
                <w:lang w:eastAsia="ja-JP"/>
              </w:rPr>
            </w:pPr>
            <w:r w:rsidRPr="00213C1B">
              <w:rPr>
                <w:rFonts w:ascii="Times New Roman" w:hAnsi="Times New Roman"/>
                <w:lang w:eastAsia="ja-JP"/>
              </w:rPr>
              <w:t>RAN4 stops the discussion on reporting prediction with specific evaluation periods and durations in Rel-18.</w:t>
            </w:r>
          </w:p>
          <w:p w14:paraId="0ADA32ED" w14:textId="74CD36D2" w:rsidR="00CA489D" w:rsidRPr="00213C1B" w:rsidRDefault="00213C1B" w:rsidP="00213C1B">
            <w:pPr>
              <w:numPr>
                <w:ilvl w:val="0"/>
                <w:numId w:val="29"/>
              </w:numPr>
              <w:spacing w:after="0" w:afterAutospacing="0"/>
              <w:jc w:val="left"/>
              <w:rPr>
                <w:rFonts w:ascii="Times New Roman" w:hAnsi="Times New Roman"/>
                <w:lang w:eastAsia="ja-JP"/>
              </w:rPr>
            </w:pPr>
            <w:r w:rsidRPr="00213C1B">
              <w:rPr>
                <w:rFonts w:ascii="Times New Roman" w:hAnsi="Times New Roman"/>
                <w:lang w:eastAsia="ja-JP"/>
              </w:rPr>
              <w:t>RAN4 does not consider EHR feasible.</w:t>
            </w:r>
          </w:p>
        </w:tc>
      </w:tr>
    </w:tbl>
    <w:p w14:paraId="001ACC08" w14:textId="1222CF8D" w:rsidR="00213BA2" w:rsidRDefault="00C63A7F" w:rsidP="00FA30DC">
      <w:pPr>
        <w:spacing w:before="240"/>
        <w:rPr>
          <w:rFonts w:eastAsiaTheme="minorEastAsia"/>
          <w:lang w:eastAsia="zh-CN"/>
        </w:rPr>
      </w:pPr>
      <w:r>
        <w:t xml:space="preserve">According to RAN4’s LS reply, </w:t>
      </w:r>
      <w:r w:rsidR="008A584D">
        <w:t xml:space="preserve">it is </w:t>
      </w:r>
      <w:r w:rsidR="008A584D" w:rsidRPr="008A584D">
        <w:t>recommended</w:t>
      </w:r>
      <w:r w:rsidR="008A584D">
        <w:t xml:space="preserve"> </w:t>
      </w:r>
      <w:r w:rsidR="001A6968">
        <w:t xml:space="preserve">that </w:t>
      </w:r>
      <w:r w:rsidR="008A584D">
        <w:t xml:space="preserve">not to introduce </w:t>
      </w:r>
      <w:r w:rsidR="008A584D" w:rsidRPr="00213C1B">
        <w:rPr>
          <w:rFonts w:ascii="Times New Roman" w:hAnsi="Times New Roman"/>
          <w:lang w:eastAsia="zh-CN"/>
        </w:rPr>
        <w:t>P-MPR report</w:t>
      </w:r>
      <w:r w:rsidR="001F2FC1">
        <w:rPr>
          <w:rFonts w:ascii="Times New Roman" w:hAnsi="Times New Roman"/>
          <w:lang w:eastAsia="zh-CN"/>
        </w:rPr>
        <w:t>,</w:t>
      </w:r>
      <w:r w:rsidR="008A584D">
        <w:rPr>
          <w:rFonts w:ascii="Times New Roman" w:hAnsi="Times New Roman"/>
          <w:lang w:eastAsia="zh-CN"/>
        </w:rPr>
        <w:t xml:space="preserve"> and </w:t>
      </w:r>
      <w:r w:rsidR="001A6968">
        <w:rPr>
          <w:rFonts w:ascii="Times New Roman" w:hAnsi="Times New Roman"/>
          <w:lang w:eastAsia="zh-CN"/>
        </w:rPr>
        <w:t xml:space="preserve">support </w:t>
      </w:r>
      <w:r w:rsidR="001A6968" w:rsidRPr="00213C1B">
        <w:rPr>
          <w:rFonts w:ascii="Times New Roman" w:hAnsi="Times New Roman"/>
          <w:lang w:eastAsia="ja-JP"/>
        </w:rPr>
        <w:t xml:space="preserve">UE report on the </w:t>
      </w:r>
      <w:proofErr w:type="spellStart"/>
      <w:r w:rsidR="001A6968" w:rsidRPr="00213C1B">
        <w:rPr>
          <w:rFonts w:ascii="Times New Roman" w:hAnsi="Times New Roman"/>
          <w:lang w:eastAsia="ja-JP"/>
        </w:rPr>
        <w:t>ΔP</w:t>
      </w:r>
      <w:r w:rsidR="001A6968" w:rsidRPr="00213C1B">
        <w:rPr>
          <w:rFonts w:ascii="Times New Roman" w:hAnsi="Times New Roman"/>
          <w:vertAlign w:val="subscript"/>
          <w:lang w:eastAsia="ja-JP"/>
        </w:rPr>
        <w:t>PowerClass</w:t>
      </w:r>
      <w:proofErr w:type="spellEnd"/>
      <w:r w:rsidR="003F5B6A">
        <w:rPr>
          <w:rFonts w:eastAsiaTheme="minorEastAsia"/>
          <w:lang w:eastAsia="zh-CN"/>
        </w:rPr>
        <w:t xml:space="preserve"> </w:t>
      </w:r>
      <w:r w:rsidR="003F5B6A" w:rsidRPr="00213C1B">
        <w:rPr>
          <w:rFonts w:ascii="Times New Roman" w:hAnsi="Times New Roman"/>
          <w:lang w:eastAsia="ja-JP"/>
        </w:rPr>
        <w:t>only when configured duty cycle is exceed</w:t>
      </w:r>
      <w:r w:rsidR="001F2FC1">
        <w:rPr>
          <w:rFonts w:ascii="Times New Roman" w:hAnsi="Times New Roman"/>
          <w:lang w:eastAsia="ja-JP"/>
        </w:rPr>
        <w:t>ed</w:t>
      </w:r>
      <w:r w:rsidR="003F5B6A">
        <w:rPr>
          <w:rFonts w:ascii="Times New Roman" w:hAnsi="Times New Roman"/>
          <w:lang w:eastAsia="ja-JP"/>
        </w:rPr>
        <w:t>.</w:t>
      </w:r>
      <w:r w:rsidR="00FA30DC">
        <w:rPr>
          <w:rFonts w:ascii="Times New Roman" w:hAnsi="Times New Roman"/>
          <w:lang w:eastAsia="ja-JP"/>
        </w:rPr>
        <w:t xml:space="preserve"> </w:t>
      </w:r>
      <w:r w:rsidR="00CB2C3A">
        <w:rPr>
          <w:rFonts w:ascii="Times New Roman" w:hAnsi="Times New Roman"/>
          <w:lang w:eastAsia="ja-JP"/>
        </w:rPr>
        <w:t xml:space="preserve">The PHR report </w:t>
      </w:r>
      <w:r w:rsidR="00213BA2">
        <w:rPr>
          <w:rFonts w:ascii="Times New Roman" w:hAnsi="Times New Roman"/>
          <w:lang w:eastAsia="ja-JP"/>
        </w:rPr>
        <w:t xml:space="preserve">only can one additional information to be considered: </w:t>
      </w:r>
      <w:r w:rsidR="002463BF" w:rsidRPr="002463BF">
        <w:rPr>
          <w:rFonts w:eastAsiaTheme="minorEastAsia"/>
          <w:lang w:eastAsia="zh-CN"/>
        </w:rPr>
        <w:t xml:space="preserve">current power class </w:t>
      </w:r>
      <w:r w:rsidR="00FA30DC" w:rsidRPr="003F51B0">
        <w:rPr>
          <w:rFonts w:eastAsiaTheme="minorEastAsia"/>
          <w:lang w:eastAsia="zh-CN"/>
        </w:rPr>
        <w:t>/</w:t>
      </w:r>
      <w:proofErr w:type="spellStart"/>
      <w:r w:rsidR="00FA30DC" w:rsidRPr="003F51B0">
        <w:rPr>
          <w:rFonts w:eastAsiaTheme="minorEastAsia"/>
          <w:lang w:eastAsia="zh-CN"/>
        </w:rPr>
        <w:t>ΔPPowerClass</w:t>
      </w:r>
      <w:proofErr w:type="spellEnd"/>
      <w:r w:rsidR="00213BA2">
        <w:rPr>
          <w:rFonts w:eastAsiaTheme="minorEastAsia"/>
          <w:lang w:eastAsia="zh-CN"/>
        </w:rPr>
        <w:t xml:space="preserve">. We expect the benefit of </w:t>
      </w:r>
      <w:r w:rsidR="00FA30DC" w:rsidRPr="003F51B0">
        <w:rPr>
          <w:rFonts w:eastAsiaTheme="minorEastAsia"/>
          <w:lang w:eastAsia="zh-CN"/>
        </w:rPr>
        <w:t xml:space="preserve">aware </w:t>
      </w:r>
      <w:r w:rsidR="00213BA2">
        <w:rPr>
          <w:rFonts w:eastAsiaTheme="minorEastAsia"/>
          <w:lang w:eastAsia="zh-CN"/>
        </w:rPr>
        <w:t xml:space="preserve">that </w:t>
      </w:r>
      <w:r w:rsidR="00FA30DC" w:rsidRPr="003F51B0">
        <w:rPr>
          <w:rFonts w:eastAsiaTheme="minorEastAsia"/>
          <w:lang w:eastAsia="zh-CN"/>
        </w:rPr>
        <w:t>UE’s power capabilities</w:t>
      </w:r>
      <w:r w:rsidR="00213BA2">
        <w:rPr>
          <w:rFonts w:eastAsiaTheme="minorEastAsia"/>
          <w:lang w:eastAsia="zh-CN"/>
        </w:rPr>
        <w:t xml:space="preserve"> would be limited. Thus</w:t>
      </w:r>
      <w:r w:rsidR="00FA30DC" w:rsidRPr="003F51B0">
        <w:rPr>
          <w:rFonts w:eastAsiaTheme="minorEastAsia"/>
          <w:lang w:eastAsia="zh-CN"/>
        </w:rPr>
        <w:t xml:space="preserve">, </w:t>
      </w:r>
      <w:r w:rsidR="00213BA2">
        <w:rPr>
          <w:rFonts w:eastAsiaTheme="minorEastAsia"/>
          <w:lang w:eastAsia="zh-CN"/>
        </w:rPr>
        <w:t xml:space="preserve">we consider the </w:t>
      </w:r>
      <w:r w:rsidR="00BE44C2">
        <w:rPr>
          <w:rFonts w:eastAsiaTheme="minorEastAsia"/>
          <w:lang w:eastAsia="zh-CN"/>
        </w:rPr>
        <w:t xml:space="preserve">whole </w:t>
      </w:r>
      <w:r w:rsidR="00BE44C2" w:rsidRPr="003F51B0">
        <w:rPr>
          <w:rFonts w:eastAsiaTheme="minorEastAsia"/>
          <w:lang w:eastAsia="zh-CN"/>
        </w:rPr>
        <w:t>PHR</w:t>
      </w:r>
      <w:r w:rsidR="00213BA2" w:rsidRPr="00213BA2">
        <w:rPr>
          <w:rFonts w:eastAsiaTheme="minorEastAsia"/>
          <w:lang w:eastAsia="zh-CN"/>
        </w:rPr>
        <w:t xml:space="preserve"> report </w:t>
      </w:r>
      <w:r w:rsidR="00BE44C2">
        <w:rPr>
          <w:rFonts w:eastAsiaTheme="minorEastAsia"/>
          <w:lang w:eastAsia="zh-CN"/>
        </w:rPr>
        <w:t xml:space="preserve">enhancement </w:t>
      </w:r>
      <w:r w:rsidR="00213BA2" w:rsidRPr="00213BA2">
        <w:rPr>
          <w:rFonts w:eastAsiaTheme="minorEastAsia"/>
          <w:lang w:eastAsia="zh-CN"/>
        </w:rPr>
        <w:t xml:space="preserve">maybe not </w:t>
      </w:r>
      <w:r w:rsidR="00213BA2">
        <w:rPr>
          <w:rFonts w:eastAsiaTheme="minorEastAsia"/>
          <w:lang w:eastAsia="zh-CN"/>
        </w:rPr>
        <w:t>introduced in Rel-18</w:t>
      </w:r>
      <w:r w:rsidR="00FA30DC">
        <w:rPr>
          <w:rFonts w:eastAsiaTheme="minorEastAsia"/>
          <w:lang w:eastAsia="zh-CN"/>
        </w:rPr>
        <w:t>.</w:t>
      </w:r>
    </w:p>
    <w:p w14:paraId="1A85D30D" w14:textId="19CE134E" w:rsidR="00FA30DC" w:rsidRDefault="00213BA2" w:rsidP="00FA30DC">
      <w:pPr>
        <w:spacing w:before="240"/>
        <w:rPr>
          <w:rFonts w:eastAsiaTheme="minorEastAsia"/>
          <w:lang w:eastAsia="zh-CN"/>
        </w:rPr>
      </w:pPr>
      <w:r>
        <w:rPr>
          <w:rFonts w:eastAsiaTheme="minorEastAsia"/>
          <w:lang w:eastAsia="zh-CN"/>
        </w:rPr>
        <w:t xml:space="preserve">However, if that still to be evaluated, the trigger condition should also </w:t>
      </w:r>
      <w:r w:rsidR="00BE44C2">
        <w:rPr>
          <w:rFonts w:eastAsiaTheme="minorEastAsia"/>
          <w:lang w:eastAsia="zh-CN"/>
        </w:rPr>
        <w:t>include</w:t>
      </w:r>
      <w:r>
        <w:rPr>
          <w:rFonts w:eastAsiaTheme="minorEastAsia"/>
          <w:lang w:eastAsia="zh-CN"/>
        </w:rPr>
        <w:t xml:space="preserve"> as RAN4 recommended:</w:t>
      </w:r>
      <w:r w:rsidR="00FA30DC">
        <w:rPr>
          <w:rFonts w:eastAsiaTheme="minorEastAsia"/>
          <w:lang w:eastAsia="zh-CN"/>
        </w:rPr>
        <w:t xml:space="preserve"> </w:t>
      </w:r>
      <w:r>
        <w:rPr>
          <w:rFonts w:eastAsiaTheme="minorEastAsia"/>
          <w:lang w:eastAsia="zh-CN"/>
        </w:rPr>
        <w:t>W</w:t>
      </w:r>
      <w:r w:rsidRPr="00213BA2">
        <w:rPr>
          <w:rFonts w:eastAsiaTheme="minorEastAsia"/>
          <w:lang w:eastAsia="zh-CN"/>
        </w:rPr>
        <w:t>hen configured duty cycle is exceeded</w:t>
      </w:r>
      <w:r>
        <w:rPr>
          <w:rFonts w:eastAsiaTheme="minorEastAsia"/>
          <w:lang w:eastAsia="zh-CN"/>
        </w:rPr>
        <w:t>.</w:t>
      </w:r>
    </w:p>
    <w:p w14:paraId="73D42B21" w14:textId="677D5CEC" w:rsidR="00B904AA" w:rsidRDefault="00984245" w:rsidP="00B16545">
      <w:pPr>
        <w:spacing w:before="240"/>
        <w:rPr>
          <w:rFonts w:eastAsiaTheme="minorEastAsia"/>
          <w:b/>
          <w:i/>
          <w:lang w:eastAsia="zh-CN"/>
        </w:rPr>
      </w:pPr>
      <w:r w:rsidRPr="00984245">
        <w:rPr>
          <w:rFonts w:eastAsiaTheme="minorEastAsia" w:hint="eastAsia"/>
          <w:b/>
          <w:i/>
          <w:lang w:eastAsia="zh-CN"/>
        </w:rPr>
        <w:lastRenderedPageBreak/>
        <w:t>P</w:t>
      </w:r>
      <w:r w:rsidRPr="00984245">
        <w:rPr>
          <w:rFonts w:eastAsiaTheme="minorEastAsia"/>
          <w:b/>
          <w:i/>
          <w:lang w:eastAsia="zh-CN"/>
        </w:rPr>
        <w:t xml:space="preserve">roposal 1: </w:t>
      </w:r>
      <w:r w:rsidR="00C90636" w:rsidRPr="00C90636">
        <w:rPr>
          <w:rFonts w:eastAsiaTheme="minorEastAsia"/>
          <w:b/>
          <w:i/>
          <w:lang w:eastAsia="zh-CN"/>
        </w:rPr>
        <w:t xml:space="preserve">Enhancements to the </w:t>
      </w:r>
      <w:bookmarkStart w:id="3" w:name="_Hlk142665639"/>
      <w:r w:rsidR="00C90636" w:rsidRPr="00C90636">
        <w:rPr>
          <w:rFonts w:eastAsiaTheme="minorEastAsia"/>
          <w:b/>
          <w:i/>
          <w:lang w:eastAsia="zh-CN"/>
        </w:rPr>
        <w:t xml:space="preserve">PHR report </w:t>
      </w:r>
      <w:r w:rsidR="00070EB5">
        <w:rPr>
          <w:rFonts w:eastAsiaTheme="minorEastAsia"/>
          <w:b/>
          <w:i/>
          <w:lang w:eastAsia="zh-CN"/>
        </w:rPr>
        <w:t>maybe</w:t>
      </w:r>
      <w:r w:rsidR="00C90636" w:rsidRPr="00C90636">
        <w:rPr>
          <w:rFonts w:eastAsiaTheme="minorEastAsia"/>
          <w:b/>
          <w:i/>
          <w:lang w:eastAsia="zh-CN"/>
        </w:rPr>
        <w:t xml:space="preserve"> </w:t>
      </w:r>
      <w:r w:rsidR="005374B4">
        <w:rPr>
          <w:rFonts w:eastAsiaTheme="minorEastAsia"/>
          <w:b/>
          <w:i/>
          <w:lang w:eastAsia="zh-CN"/>
        </w:rPr>
        <w:t>not necessary</w:t>
      </w:r>
      <w:r w:rsidR="00C90636" w:rsidRPr="00C90636">
        <w:rPr>
          <w:rFonts w:eastAsiaTheme="minorEastAsia"/>
          <w:b/>
          <w:i/>
          <w:lang w:eastAsia="zh-CN"/>
        </w:rPr>
        <w:t xml:space="preserve"> </w:t>
      </w:r>
      <w:bookmarkEnd w:id="3"/>
      <w:r w:rsidR="00C90636" w:rsidRPr="00C90636">
        <w:rPr>
          <w:rFonts w:eastAsiaTheme="minorEastAsia"/>
          <w:b/>
          <w:i/>
          <w:lang w:eastAsia="zh-CN"/>
        </w:rPr>
        <w:t>in Rel-18</w:t>
      </w:r>
      <w:r w:rsidR="00F25477">
        <w:rPr>
          <w:rFonts w:eastAsiaTheme="minorEastAsia"/>
          <w:b/>
          <w:i/>
          <w:lang w:eastAsia="zh-CN"/>
        </w:rPr>
        <w:t>.</w:t>
      </w:r>
      <w:r w:rsidR="005B3346">
        <w:rPr>
          <w:rFonts w:eastAsiaTheme="minorEastAsia"/>
          <w:b/>
          <w:i/>
          <w:lang w:eastAsia="zh-CN"/>
        </w:rPr>
        <w:t xml:space="preserve"> </w:t>
      </w:r>
    </w:p>
    <w:p w14:paraId="4F62BFAC" w14:textId="4AA2525A" w:rsidR="00E74896" w:rsidRPr="00E74896" w:rsidRDefault="00E11207" w:rsidP="00B16545">
      <w:pPr>
        <w:spacing w:before="240"/>
        <w:rPr>
          <w:rFonts w:eastAsiaTheme="minorEastAsia"/>
          <w:b/>
          <w:i/>
          <w:lang w:eastAsia="zh-CN"/>
        </w:rPr>
      </w:pPr>
      <w:r w:rsidRPr="00984245">
        <w:rPr>
          <w:rFonts w:eastAsiaTheme="minorEastAsia" w:hint="eastAsia"/>
          <w:b/>
          <w:i/>
          <w:lang w:eastAsia="zh-CN"/>
        </w:rPr>
        <w:t>P</w:t>
      </w:r>
      <w:r w:rsidRPr="00984245">
        <w:rPr>
          <w:rFonts w:eastAsiaTheme="minorEastAsia"/>
          <w:b/>
          <w:i/>
          <w:lang w:eastAsia="zh-CN"/>
        </w:rPr>
        <w:t xml:space="preserve">roposal </w:t>
      </w:r>
      <w:r>
        <w:rPr>
          <w:rFonts w:eastAsiaTheme="minorEastAsia"/>
          <w:b/>
          <w:i/>
          <w:lang w:eastAsia="zh-CN"/>
        </w:rPr>
        <w:t>2</w:t>
      </w:r>
      <w:r w:rsidRPr="00984245">
        <w:rPr>
          <w:rFonts w:eastAsiaTheme="minorEastAsia"/>
          <w:b/>
          <w:i/>
          <w:lang w:eastAsia="zh-CN"/>
        </w:rPr>
        <w:t>:</w:t>
      </w:r>
      <w:r w:rsidR="00347A5B" w:rsidRPr="00DB1D96">
        <w:rPr>
          <w:rFonts w:eastAsiaTheme="minorEastAsia"/>
          <w:b/>
          <w:i/>
          <w:lang w:eastAsia="zh-CN"/>
        </w:rPr>
        <w:t xml:space="preserve"> </w:t>
      </w:r>
      <w:r w:rsidR="00DB1D96" w:rsidRPr="00DB1D96">
        <w:rPr>
          <w:b/>
          <w:i/>
          <w:color w:val="000000"/>
          <w:szCs w:val="20"/>
          <w:lang w:eastAsia="zh-CN"/>
        </w:rPr>
        <w:t xml:space="preserve">If </w:t>
      </w:r>
      <w:r w:rsidR="00DB1D96" w:rsidRPr="00DB1D96">
        <w:rPr>
          <w:rFonts w:eastAsiaTheme="minorEastAsia"/>
          <w:b/>
          <w:i/>
          <w:lang w:eastAsia="zh-CN"/>
        </w:rPr>
        <w:t>Enhancements to the PHR report</w:t>
      </w:r>
      <w:r w:rsidR="00DB1D96" w:rsidRPr="00DB1D96">
        <w:rPr>
          <w:b/>
          <w:i/>
          <w:color w:val="000000"/>
          <w:szCs w:val="20"/>
          <w:lang w:eastAsia="zh-CN"/>
        </w:rPr>
        <w:t xml:space="preserve"> is supported in Rel-18</w:t>
      </w:r>
      <w:r w:rsidR="00DB1D96">
        <w:rPr>
          <w:b/>
          <w:i/>
          <w:color w:val="000000"/>
          <w:szCs w:val="20"/>
          <w:lang w:eastAsia="zh-CN"/>
        </w:rPr>
        <w:t xml:space="preserve">, </w:t>
      </w:r>
      <w:r w:rsidR="000C7276">
        <w:rPr>
          <w:b/>
          <w:i/>
          <w:color w:val="000000"/>
          <w:szCs w:val="20"/>
          <w:lang w:eastAsia="zh-CN"/>
        </w:rPr>
        <w:t xml:space="preserve">only </w:t>
      </w:r>
      <w:r w:rsidR="00213BA2">
        <w:rPr>
          <w:b/>
          <w:i/>
          <w:color w:val="000000"/>
          <w:szCs w:val="20"/>
          <w:lang w:eastAsia="zh-CN"/>
        </w:rPr>
        <w:t>evaluate</w:t>
      </w:r>
      <w:r w:rsidR="00C73870">
        <w:rPr>
          <w:b/>
          <w:i/>
          <w:color w:val="000000"/>
          <w:szCs w:val="20"/>
          <w:lang w:eastAsia="zh-CN"/>
        </w:rPr>
        <w:t xml:space="preserve"> </w:t>
      </w:r>
      <w:r w:rsidR="00D617DC">
        <w:rPr>
          <w:b/>
          <w:i/>
          <w:color w:val="000000"/>
          <w:szCs w:val="20"/>
          <w:lang w:eastAsia="zh-CN"/>
        </w:rPr>
        <w:t>th</w:t>
      </w:r>
      <w:r w:rsidR="00213BA2">
        <w:rPr>
          <w:b/>
          <w:i/>
          <w:color w:val="000000"/>
          <w:szCs w:val="20"/>
          <w:lang w:eastAsia="zh-CN"/>
        </w:rPr>
        <w:t>at</w:t>
      </w:r>
      <w:r w:rsidR="00D617DC">
        <w:rPr>
          <w:b/>
          <w:i/>
          <w:color w:val="000000"/>
          <w:szCs w:val="20"/>
          <w:lang w:eastAsia="zh-CN"/>
        </w:rPr>
        <w:t xml:space="preserve"> </w:t>
      </w:r>
      <w:r w:rsidR="00213BA2">
        <w:rPr>
          <w:b/>
          <w:i/>
          <w:color w:val="000000"/>
          <w:szCs w:val="20"/>
          <w:lang w:eastAsia="zh-CN"/>
        </w:rPr>
        <w:t xml:space="preserve">additional </w:t>
      </w:r>
      <w:r w:rsidR="00C73870">
        <w:rPr>
          <w:b/>
          <w:i/>
          <w:color w:val="000000"/>
          <w:szCs w:val="20"/>
          <w:lang w:eastAsia="zh-CN"/>
        </w:rPr>
        <w:t xml:space="preserve">report </w:t>
      </w:r>
      <w:r w:rsidR="00B600DA">
        <w:rPr>
          <w:b/>
          <w:i/>
          <w:color w:val="000000"/>
          <w:szCs w:val="20"/>
          <w:lang w:eastAsia="zh-CN"/>
        </w:rPr>
        <w:t xml:space="preserve">of </w:t>
      </w:r>
      <w:r w:rsidR="000C7276" w:rsidRPr="000C7276">
        <w:rPr>
          <w:b/>
          <w:i/>
          <w:szCs w:val="20"/>
          <w:lang w:eastAsia="zh-CN"/>
        </w:rPr>
        <w:t>∆</w:t>
      </w:r>
      <w:proofErr w:type="spellStart"/>
      <w:r w:rsidR="000C7276" w:rsidRPr="000C7276">
        <w:rPr>
          <w:b/>
          <w:i/>
          <w:szCs w:val="20"/>
          <w:lang w:eastAsia="zh-CN"/>
        </w:rPr>
        <w:t>PPowerClass</w:t>
      </w:r>
      <w:proofErr w:type="spellEnd"/>
      <w:r w:rsidR="000C7276" w:rsidRPr="000C7276">
        <w:rPr>
          <w:b/>
          <w:i/>
          <w:szCs w:val="20"/>
          <w:lang w:eastAsia="zh-CN"/>
        </w:rPr>
        <w:t xml:space="preserve"> and/or current power class</w:t>
      </w:r>
      <w:r w:rsidR="00213BA2">
        <w:rPr>
          <w:b/>
          <w:i/>
          <w:szCs w:val="20"/>
          <w:lang w:eastAsia="zh-CN"/>
        </w:rPr>
        <w:t xml:space="preserve"> into PHR is</w:t>
      </w:r>
      <w:r w:rsidR="00D305B1">
        <w:rPr>
          <w:b/>
          <w:i/>
          <w:color w:val="000000"/>
          <w:szCs w:val="20"/>
          <w:lang w:eastAsia="zh-CN"/>
        </w:rPr>
        <w:t xml:space="preserve"> </w:t>
      </w:r>
      <w:r w:rsidR="00213BA2">
        <w:rPr>
          <w:b/>
          <w:i/>
          <w:color w:val="000000"/>
          <w:szCs w:val="20"/>
          <w:lang w:eastAsia="zh-CN"/>
        </w:rPr>
        <w:t>l</w:t>
      </w:r>
      <w:r w:rsidR="003823B7" w:rsidRPr="003823B7">
        <w:rPr>
          <w:b/>
          <w:i/>
          <w:color w:val="000000"/>
          <w:szCs w:val="20"/>
          <w:lang w:eastAsia="zh-CN"/>
        </w:rPr>
        <w:t>imited to when configured duty cycle is exceeded.</w:t>
      </w:r>
    </w:p>
    <w:p w14:paraId="26168172" w14:textId="201E12C1" w:rsidR="008D0A4A" w:rsidRPr="00064143" w:rsidRDefault="008A0D21" w:rsidP="008D0A4A">
      <w:pPr>
        <w:pStyle w:val="1"/>
        <w:rPr>
          <w:sz w:val="28"/>
        </w:rPr>
      </w:pPr>
      <w:r w:rsidRPr="008A0D21">
        <w:rPr>
          <w:sz w:val="28"/>
        </w:rPr>
        <w:t>MPR/PAR reduction</w:t>
      </w:r>
    </w:p>
    <w:p w14:paraId="55F4C663" w14:textId="3C0D3E06" w:rsidR="00984245" w:rsidRPr="00EB6DE9" w:rsidRDefault="00EB6DE9" w:rsidP="00B16545">
      <w:pPr>
        <w:spacing w:before="240"/>
        <w:rPr>
          <w:rFonts w:eastAsiaTheme="minorEastAsia"/>
          <w:lang w:eastAsia="zh-CN"/>
        </w:rPr>
      </w:pPr>
      <w:r w:rsidRPr="00EB6DE9">
        <w:rPr>
          <w:rFonts w:eastAsiaTheme="minorEastAsia"/>
          <w:lang w:eastAsia="zh-CN"/>
        </w:rPr>
        <w:t>Further NR coverage enhancements</w:t>
      </w:r>
      <w:r>
        <w:rPr>
          <w:rFonts w:eastAsiaTheme="minorEastAsia"/>
          <w:lang w:eastAsia="zh-CN"/>
        </w:rPr>
        <w:t xml:space="preserve"> were discussed and</w:t>
      </w:r>
      <w:r w:rsidRPr="00EB6DE9">
        <w:rPr>
          <w:rFonts w:eastAsiaTheme="minorEastAsia"/>
          <w:lang w:eastAsia="zh-CN"/>
        </w:rPr>
        <w:t xml:space="preserve"> </w:t>
      </w:r>
      <w:r>
        <w:rPr>
          <w:rFonts w:eastAsiaTheme="minorEastAsia"/>
          <w:lang w:eastAsia="zh-CN"/>
        </w:rPr>
        <w:t>f</w:t>
      </w:r>
      <w:r w:rsidRPr="00EB6DE9">
        <w:rPr>
          <w:rFonts w:eastAsiaTheme="minorEastAsia"/>
          <w:lang w:eastAsia="zh-CN"/>
        </w:rPr>
        <w:t>ollowing proposals were endorsed</w:t>
      </w:r>
      <w:r>
        <w:rPr>
          <w:rFonts w:eastAsiaTheme="minorEastAsia"/>
          <w:lang w:eastAsia="zh-CN"/>
        </w:rPr>
        <w:t xml:space="preserve"> in RAN#100</w:t>
      </w:r>
      <w:r w:rsidR="001434E8">
        <w:rPr>
          <w:rFonts w:eastAsiaTheme="minorEastAsia"/>
          <w:lang w:eastAsia="zh-CN"/>
        </w:rPr>
        <w:t xml:space="preserve"> [3]</w:t>
      </w:r>
      <w:r>
        <w:rPr>
          <w:rFonts w:eastAsiaTheme="minorEastAsia"/>
          <w:lang w:eastAsia="zh-CN"/>
        </w:rPr>
        <w:t>.</w:t>
      </w:r>
    </w:p>
    <w:tbl>
      <w:tblPr>
        <w:tblStyle w:val="af1"/>
        <w:tblW w:w="0" w:type="auto"/>
        <w:tblLook w:val="04A0" w:firstRow="1" w:lastRow="0" w:firstColumn="1" w:lastColumn="0" w:noHBand="0" w:noVBand="1"/>
      </w:tblPr>
      <w:tblGrid>
        <w:gridCol w:w="9631"/>
      </w:tblGrid>
      <w:tr w:rsidR="0000090F" w14:paraId="61F2AE7B" w14:textId="77777777" w:rsidTr="0000090F">
        <w:tc>
          <w:tcPr>
            <w:tcW w:w="9631" w:type="dxa"/>
          </w:tcPr>
          <w:p w14:paraId="69731AF1" w14:textId="77777777" w:rsidR="00D86E1E" w:rsidRPr="00F60B98" w:rsidRDefault="009B0028" w:rsidP="00F60B98">
            <w:pPr>
              <w:spacing w:after="0" w:afterAutospacing="0"/>
              <w:rPr>
                <w:rFonts w:eastAsiaTheme="minorEastAsia"/>
                <w:lang w:eastAsia="zh-CN"/>
              </w:rPr>
            </w:pPr>
            <w:r w:rsidRPr="00F7168D">
              <w:rPr>
                <w:rFonts w:eastAsiaTheme="minorEastAsia"/>
                <w:i/>
                <w:iCs/>
                <w:highlight w:val="green"/>
                <w:lang w:eastAsia="zh-CN"/>
              </w:rPr>
              <w:t>Proposal #1 (endorsed)</w:t>
            </w:r>
          </w:p>
          <w:p w14:paraId="7FDD7274" w14:textId="77777777" w:rsidR="00D86E1E" w:rsidRPr="00F60B98" w:rsidRDefault="009B0028" w:rsidP="00D56051">
            <w:pPr>
              <w:numPr>
                <w:ilvl w:val="0"/>
                <w:numId w:val="30"/>
              </w:numPr>
              <w:rPr>
                <w:rFonts w:eastAsiaTheme="minorEastAsia"/>
                <w:lang w:eastAsia="zh-CN"/>
              </w:rPr>
            </w:pPr>
            <w:r w:rsidRPr="00F60B98">
              <w:rPr>
                <w:rFonts w:eastAsiaTheme="minorEastAsia"/>
                <w:i/>
                <w:iCs/>
                <w:lang w:eastAsia="zh-CN"/>
              </w:rPr>
              <w:t>No RAN1 specification impact is expected for MPR/PAR reduction in Rel-18 UL Coverage WI</w:t>
            </w:r>
          </w:p>
          <w:p w14:paraId="232873E4" w14:textId="54668703" w:rsidR="0000090F" w:rsidRPr="00F60B98" w:rsidRDefault="009B0028" w:rsidP="00D56051">
            <w:pPr>
              <w:numPr>
                <w:ilvl w:val="1"/>
                <w:numId w:val="30"/>
              </w:numPr>
              <w:rPr>
                <w:rFonts w:eastAsiaTheme="minorEastAsia"/>
                <w:lang w:eastAsia="zh-CN"/>
              </w:rPr>
            </w:pPr>
            <w:r w:rsidRPr="00F60B98">
              <w:rPr>
                <w:rFonts w:eastAsiaTheme="minorEastAsia"/>
                <w:i/>
                <w:iCs/>
                <w:lang w:eastAsia="zh-CN"/>
              </w:rPr>
              <w:t>RAN4 will define new optional requirements in the form of at least MPR reduction suitable for a transparent scheme (such as FDSS) that have no RAN1 specification impact</w:t>
            </w:r>
          </w:p>
        </w:tc>
      </w:tr>
    </w:tbl>
    <w:p w14:paraId="186B1FCF" w14:textId="7B37888A" w:rsidR="007B331F" w:rsidRDefault="007B331F" w:rsidP="007B331F">
      <w:pPr>
        <w:spacing w:before="240"/>
        <w:rPr>
          <w:rFonts w:eastAsia="MS Mincho"/>
          <w:color w:val="000000" w:themeColor="text1"/>
        </w:rPr>
      </w:pPr>
      <w:r w:rsidRPr="007B331F">
        <w:rPr>
          <w:rFonts w:eastAsia="MS Mincho"/>
          <w:color w:val="000000" w:themeColor="text1"/>
        </w:rPr>
        <w:t>Transparent</w:t>
      </w:r>
      <w:r>
        <w:rPr>
          <w:rFonts w:eastAsia="MS Mincho"/>
          <w:color w:val="000000" w:themeColor="text1"/>
        </w:rPr>
        <w:t xml:space="preserve"> and </w:t>
      </w:r>
      <w:r w:rsidRPr="007B331F">
        <w:rPr>
          <w:rFonts w:eastAsia="MS Mincho"/>
          <w:color w:val="000000" w:themeColor="text1"/>
        </w:rPr>
        <w:t>non-transparent solutions for MPR/PAR reduction</w:t>
      </w:r>
      <w:r>
        <w:rPr>
          <w:rFonts w:eastAsia="MS Mincho"/>
          <w:color w:val="000000" w:themeColor="text1"/>
        </w:rPr>
        <w:t xml:space="preserve"> was discussed in RAN1#111 and following agreement has been made.</w:t>
      </w:r>
    </w:p>
    <w:tbl>
      <w:tblPr>
        <w:tblStyle w:val="af1"/>
        <w:tblW w:w="0" w:type="auto"/>
        <w:tblLook w:val="04A0" w:firstRow="1" w:lastRow="0" w:firstColumn="1" w:lastColumn="0" w:noHBand="0" w:noVBand="1"/>
      </w:tblPr>
      <w:tblGrid>
        <w:gridCol w:w="9631"/>
      </w:tblGrid>
      <w:tr w:rsidR="006B5268" w14:paraId="71CC6213" w14:textId="77777777" w:rsidTr="006B5268">
        <w:tc>
          <w:tcPr>
            <w:tcW w:w="9631" w:type="dxa"/>
          </w:tcPr>
          <w:p w14:paraId="40BACBBF" w14:textId="77777777" w:rsidR="006B5268" w:rsidRPr="00494BB9" w:rsidRDefault="006B5268" w:rsidP="006B5268">
            <w:pPr>
              <w:spacing w:after="0" w:afterAutospacing="0"/>
              <w:rPr>
                <w:highlight w:val="green"/>
                <w:lang w:eastAsia="zh-CN"/>
              </w:rPr>
            </w:pPr>
            <w:r w:rsidRPr="00494BB9">
              <w:rPr>
                <w:highlight w:val="green"/>
                <w:lang w:eastAsia="zh-CN"/>
              </w:rPr>
              <w:t>Agreement</w:t>
            </w:r>
          </w:p>
          <w:p w14:paraId="59273826" w14:textId="77777777" w:rsidR="006B5268" w:rsidRPr="00494BB9" w:rsidRDefault="006B5268" w:rsidP="006B5268">
            <w:pPr>
              <w:spacing w:after="0" w:afterAutospacing="0"/>
              <w:rPr>
                <w:rFonts w:eastAsia="Microsoft YaHei UI"/>
              </w:rPr>
            </w:pPr>
            <w:r w:rsidRPr="00494BB9">
              <w:rPr>
                <w:rFonts w:eastAsia="Microsoft YaHei UI"/>
              </w:rPr>
              <w:t>The following non-transparent solutions for MPR/PAR reduction are currently under discussion in RAN1.</w:t>
            </w:r>
          </w:p>
          <w:p w14:paraId="50A1FADF" w14:textId="77777777" w:rsidR="006B5268" w:rsidRPr="00494BB9" w:rsidRDefault="006B5268" w:rsidP="006B5268">
            <w:pPr>
              <w:numPr>
                <w:ilvl w:val="0"/>
                <w:numId w:val="31"/>
              </w:numPr>
              <w:spacing w:after="0" w:afterAutospacing="0"/>
              <w:rPr>
                <w:rFonts w:eastAsia="Microsoft YaHei UI"/>
              </w:rPr>
            </w:pPr>
            <w:r w:rsidRPr="00494BB9">
              <w:rPr>
                <w:rFonts w:eastAsia="Microsoft YaHei UI"/>
              </w:rPr>
              <w:t>Frequency domain spectrum shaping w/ spectrum extension</w:t>
            </w:r>
          </w:p>
          <w:p w14:paraId="71221A85" w14:textId="77777777" w:rsidR="006B5268" w:rsidRPr="00494BB9" w:rsidRDefault="006B5268" w:rsidP="006B5268">
            <w:pPr>
              <w:numPr>
                <w:ilvl w:val="0"/>
                <w:numId w:val="31"/>
              </w:numPr>
              <w:spacing w:after="0" w:afterAutospacing="0"/>
              <w:rPr>
                <w:rFonts w:eastAsia="Microsoft YaHei UI"/>
              </w:rPr>
            </w:pPr>
            <w:r w:rsidRPr="00494BB9">
              <w:rPr>
                <w:rFonts w:eastAsia="Microsoft YaHei UI"/>
              </w:rPr>
              <w:t>Tone reservation w/ spectrum extension</w:t>
            </w:r>
          </w:p>
          <w:p w14:paraId="3838B033" w14:textId="340BF0E1" w:rsidR="006B5268" w:rsidRPr="006B5268" w:rsidRDefault="006B5268" w:rsidP="007B331F">
            <w:pPr>
              <w:rPr>
                <w:rFonts w:eastAsia="Microsoft YaHei UI"/>
              </w:rPr>
            </w:pPr>
            <w:r w:rsidRPr="00494BB9">
              <w:rPr>
                <w:rFonts w:eastAsia="Microsoft YaHei UI"/>
              </w:rPr>
              <w:t>In addition, transparent schemes, for instance but not limited to</w:t>
            </w:r>
            <w:r w:rsidRPr="00494BB9">
              <w:t xml:space="preserve"> </w:t>
            </w:r>
            <w:r w:rsidRPr="00494BB9">
              <w:rPr>
                <w:rFonts w:eastAsia="Microsoft YaHei UI"/>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tc>
        <w:bookmarkStart w:id="4" w:name="_GoBack"/>
        <w:bookmarkEnd w:id="4"/>
      </w:tr>
    </w:tbl>
    <w:p w14:paraId="47C04595" w14:textId="016DA687" w:rsidR="006B5268" w:rsidRPr="000D65D4" w:rsidRDefault="000D65D4" w:rsidP="009A10B2">
      <w:pPr>
        <w:spacing w:before="240"/>
        <w:rPr>
          <w:rFonts w:eastAsiaTheme="minorEastAsia"/>
          <w:color w:val="000000" w:themeColor="text1"/>
          <w:lang w:eastAsia="zh-CN"/>
        </w:rPr>
      </w:pPr>
      <w:r>
        <w:rPr>
          <w:rFonts w:eastAsiaTheme="minorEastAsia"/>
          <w:color w:val="000000" w:themeColor="text1"/>
          <w:lang w:eastAsia="zh-CN"/>
        </w:rPr>
        <w:t xml:space="preserve">We have made some agreements and </w:t>
      </w:r>
      <w:r w:rsidRPr="000D65D4">
        <w:rPr>
          <w:rFonts w:eastAsiaTheme="minorEastAsia"/>
          <w:color w:val="000000" w:themeColor="text1"/>
          <w:lang w:eastAsia="zh-CN"/>
        </w:rPr>
        <w:t>working assumption</w:t>
      </w:r>
      <w:r w:rsidR="00690F95">
        <w:rPr>
          <w:rFonts w:eastAsiaTheme="minorEastAsia"/>
          <w:color w:val="000000" w:themeColor="text1"/>
          <w:lang w:eastAsia="zh-CN"/>
        </w:rPr>
        <w:t>s</w:t>
      </w:r>
      <w:r>
        <w:rPr>
          <w:rFonts w:eastAsiaTheme="minorEastAsia"/>
          <w:color w:val="000000" w:themeColor="text1"/>
          <w:lang w:eastAsia="zh-CN"/>
        </w:rPr>
        <w:t xml:space="preserve"> on FDSS-SE in last meeting</w:t>
      </w:r>
      <w:r w:rsidR="00690F95">
        <w:rPr>
          <w:rFonts w:eastAsiaTheme="minorEastAsia"/>
          <w:color w:val="000000" w:themeColor="text1"/>
          <w:lang w:eastAsia="zh-CN"/>
        </w:rPr>
        <w:t>, e.g.,</w:t>
      </w:r>
      <w:r>
        <w:rPr>
          <w:rFonts w:eastAsiaTheme="minorEastAsia"/>
          <w:color w:val="000000" w:themeColor="text1"/>
          <w:lang w:eastAsia="zh-CN"/>
        </w:rPr>
        <w:t xml:space="preserve"> </w:t>
      </w:r>
      <w:r w:rsidR="00CF0EF7">
        <w:rPr>
          <w:rFonts w:eastAsiaTheme="minorEastAsia"/>
          <w:color w:val="000000" w:themeColor="text1"/>
          <w:lang w:eastAsia="zh-CN"/>
        </w:rPr>
        <w:t>i</w:t>
      </w:r>
      <w:r w:rsidR="00AB463E">
        <w:rPr>
          <w:rFonts w:eastAsiaTheme="minorEastAsia"/>
          <w:color w:val="000000" w:themeColor="text1"/>
          <w:lang w:eastAsia="zh-CN"/>
        </w:rPr>
        <w:t xml:space="preserve">f </w:t>
      </w:r>
      <w:r w:rsidR="00AB463E" w:rsidRPr="00B5362E">
        <w:rPr>
          <w:color w:val="000000"/>
          <w:szCs w:val="20"/>
          <w:lang w:eastAsia="zh-CN"/>
        </w:rPr>
        <w:t>FDSS-SE is supported in Rel-18</w:t>
      </w:r>
      <w:r w:rsidR="00AB463E">
        <w:rPr>
          <w:color w:val="000000"/>
          <w:szCs w:val="20"/>
          <w:lang w:eastAsia="zh-CN"/>
        </w:rPr>
        <w:t xml:space="preserve">, </w:t>
      </w:r>
      <w:r w:rsidR="00690F95">
        <w:rPr>
          <w:color w:val="000000"/>
          <w:szCs w:val="20"/>
          <w:lang w:eastAsia="zh-CN"/>
        </w:rPr>
        <w:t xml:space="preserve">several </w:t>
      </w:r>
      <w:r w:rsidR="00690F95" w:rsidRPr="000D65D4">
        <w:rPr>
          <w:szCs w:val="20"/>
        </w:rPr>
        <w:t>down-select</w:t>
      </w:r>
      <w:r w:rsidR="00626443">
        <w:rPr>
          <w:szCs w:val="20"/>
        </w:rPr>
        <w:t>s</w:t>
      </w:r>
      <w:r w:rsidR="00690F95">
        <w:rPr>
          <w:szCs w:val="20"/>
        </w:rPr>
        <w:t xml:space="preserve"> of D</w:t>
      </w:r>
      <w:r w:rsidR="00E511E8">
        <w:rPr>
          <w:szCs w:val="20"/>
        </w:rPr>
        <w:t>M</w:t>
      </w:r>
      <w:r w:rsidR="00690F95">
        <w:rPr>
          <w:szCs w:val="20"/>
        </w:rPr>
        <w:t xml:space="preserve">RS </w:t>
      </w:r>
      <w:r w:rsidR="00690F95" w:rsidRPr="00690F95">
        <w:rPr>
          <w:szCs w:val="20"/>
        </w:rPr>
        <w:t>sequence</w:t>
      </w:r>
      <w:r w:rsidR="00690F95">
        <w:rPr>
          <w:szCs w:val="20"/>
        </w:rPr>
        <w:t xml:space="preserve"> design</w:t>
      </w:r>
      <w:r w:rsidR="00626443">
        <w:rPr>
          <w:szCs w:val="20"/>
        </w:rPr>
        <w:t xml:space="preserve"> and </w:t>
      </w:r>
      <w:r w:rsidR="00626443" w:rsidRPr="00626443">
        <w:rPr>
          <w:color w:val="000000"/>
          <w:szCs w:val="20"/>
          <w:lang w:eastAsia="zh-CN"/>
        </w:rPr>
        <w:t>spectrum extension configuration</w:t>
      </w:r>
      <w:r w:rsidR="00626443">
        <w:rPr>
          <w:color w:val="000000"/>
          <w:szCs w:val="20"/>
          <w:lang w:eastAsia="zh-CN"/>
        </w:rPr>
        <w:t xml:space="preserve"> need to do. </w:t>
      </w:r>
      <w:r w:rsidR="00AE0FE5">
        <w:rPr>
          <w:color w:val="000000"/>
          <w:szCs w:val="20"/>
          <w:lang w:eastAsia="zh-CN"/>
        </w:rPr>
        <w:t xml:space="preserve">However, </w:t>
      </w:r>
      <w:r w:rsidR="004E0723">
        <w:rPr>
          <w:rFonts w:eastAsiaTheme="minorEastAsia"/>
          <w:color w:val="000000" w:themeColor="text1"/>
          <w:lang w:eastAsia="zh-CN"/>
        </w:rPr>
        <w:t xml:space="preserve">the </w:t>
      </w:r>
      <w:r w:rsidR="00F51498">
        <w:rPr>
          <w:rFonts w:eastAsiaTheme="minorEastAsia"/>
          <w:color w:val="000000" w:themeColor="text1"/>
          <w:lang w:eastAsia="zh-CN"/>
        </w:rPr>
        <w:t>explicitly listed solutions do require large RAN1 specification change</w:t>
      </w:r>
      <w:r w:rsidR="00F3337F">
        <w:rPr>
          <w:rFonts w:eastAsiaTheme="minorEastAsia"/>
          <w:color w:val="000000" w:themeColor="text1"/>
          <w:lang w:eastAsia="zh-CN"/>
        </w:rPr>
        <w:t>.</w:t>
      </w:r>
      <w:r w:rsidR="00F51498">
        <w:rPr>
          <w:rFonts w:eastAsiaTheme="minorEastAsia"/>
          <w:color w:val="000000" w:themeColor="text1"/>
          <w:lang w:eastAsia="zh-CN"/>
        </w:rPr>
        <w:t xml:space="preserve"> Further, the trans-parent schemes </w:t>
      </w:r>
      <w:r w:rsidR="000B2A87">
        <w:rPr>
          <w:rFonts w:eastAsiaTheme="minorEastAsia"/>
          <w:color w:val="000000" w:themeColor="text1"/>
          <w:lang w:eastAsia="zh-CN"/>
        </w:rPr>
        <w:t>seem</w:t>
      </w:r>
      <w:r w:rsidR="00F51498">
        <w:rPr>
          <w:rFonts w:eastAsiaTheme="minorEastAsia"/>
          <w:color w:val="000000" w:themeColor="text1"/>
          <w:lang w:eastAsia="zh-CN"/>
        </w:rPr>
        <w:t xml:space="preserve"> have no much need for more discussion. Thus,</w:t>
      </w:r>
      <w:r w:rsidR="00F3337F">
        <w:rPr>
          <w:rFonts w:eastAsiaTheme="minorEastAsia"/>
          <w:color w:val="000000" w:themeColor="text1"/>
          <w:lang w:eastAsia="zh-CN"/>
        </w:rPr>
        <w:t xml:space="preserve"> </w:t>
      </w:r>
      <w:r w:rsidR="00F51498">
        <w:rPr>
          <w:rFonts w:eastAsiaTheme="minorEastAsia"/>
          <w:color w:val="000000" w:themeColor="text1"/>
          <w:lang w:eastAsia="zh-CN"/>
        </w:rPr>
        <w:t>w</w:t>
      </w:r>
      <w:r w:rsidR="009A10B2">
        <w:rPr>
          <w:rFonts w:eastAsiaTheme="minorEastAsia"/>
          <w:color w:val="000000" w:themeColor="text1"/>
          <w:lang w:eastAsia="zh-CN"/>
        </w:rPr>
        <w:t xml:space="preserve">e suggest </w:t>
      </w:r>
      <w:r w:rsidR="00E872AB" w:rsidRPr="00E872AB">
        <w:rPr>
          <w:rFonts w:eastAsiaTheme="minorEastAsia"/>
          <w:color w:val="000000" w:themeColor="text1"/>
          <w:lang w:eastAsia="zh-CN"/>
        </w:rPr>
        <w:t>deprioritize</w:t>
      </w:r>
      <w:r w:rsidR="00E872AB">
        <w:rPr>
          <w:rFonts w:eastAsiaTheme="minorEastAsia"/>
          <w:color w:val="000000" w:themeColor="text1"/>
          <w:lang w:eastAsia="zh-CN"/>
        </w:rPr>
        <w:t xml:space="preserve"> the discussion on </w:t>
      </w:r>
      <w:r w:rsidR="00E872AB" w:rsidRPr="00497415">
        <w:rPr>
          <w:rFonts w:eastAsia="MS Mincho" w:hint="eastAsia"/>
          <w:color w:val="000000" w:themeColor="text1"/>
        </w:rPr>
        <w:t>MPR/PAR reduction</w:t>
      </w:r>
      <w:r w:rsidR="00E872AB" w:rsidRPr="00683FDE">
        <w:rPr>
          <w:rFonts w:eastAsia="MS Mincho"/>
          <w:color w:val="000000" w:themeColor="text1"/>
        </w:rPr>
        <w:t xml:space="preserve"> </w:t>
      </w:r>
      <w:r w:rsidR="00E872AB">
        <w:rPr>
          <w:rFonts w:eastAsia="MS Mincho"/>
          <w:color w:val="000000" w:themeColor="text1"/>
        </w:rPr>
        <w:t>issue</w:t>
      </w:r>
      <w:r w:rsidR="00FC0AB6">
        <w:rPr>
          <w:rFonts w:eastAsia="MS Mincho"/>
          <w:color w:val="000000" w:themeColor="text1"/>
        </w:rPr>
        <w:t xml:space="preserve"> in RAN1#114</w:t>
      </w:r>
      <w:r w:rsidR="00E872AB">
        <w:rPr>
          <w:rFonts w:eastAsia="MS Mincho"/>
          <w:color w:val="000000" w:themeColor="text1"/>
        </w:rPr>
        <w:t>.</w:t>
      </w:r>
    </w:p>
    <w:p w14:paraId="3C3427F2" w14:textId="31050A3C" w:rsidR="00622F4F" w:rsidRPr="00C35D50" w:rsidRDefault="00C35D50" w:rsidP="00B16545">
      <w:pPr>
        <w:spacing w:before="240"/>
        <w:rPr>
          <w:rFonts w:eastAsiaTheme="minorEastAsia"/>
          <w:b/>
          <w:i/>
          <w:lang w:eastAsia="zh-CN"/>
        </w:rPr>
      </w:pPr>
      <w:r w:rsidRPr="00C35D50">
        <w:rPr>
          <w:rFonts w:eastAsiaTheme="minorEastAsia"/>
          <w:b/>
          <w:i/>
          <w:lang w:eastAsia="zh-CN"/>
        </w:rPr>
        <w:t xml:space="preserve">Proposal 3: </w:t>
      </w:r>
      <w:r w:rsidRPr="00C35D50">
        <w:rPr>
          <w:rFonts w:eastAsiaTheme="minorEastAsia"/>
          <w:b/>
          <w:i/>
          <w:color w:val="000000" w:themeColor="text1"/>
          <w:lang w:eastAsia="zh-CN"/>
        </w:rPr>
        <w:t xml:space="preserve">Deprioritize the discussion on </w:t>
      </w:r>
      <w:r w:rsidRPr="00C35D50">
        <w:rPr>
          <w:rFonts w:eastAsia="MS Mincho" w:hint="eastAsia"/>
          <w:b/>
          <w:i/>
          <w:color w:val="000000" w:themeColor="text1"/>
        </w:rPr>
        <w:t>MPR/PAR reduction</w:t>
      </w:r>
      <w:r w:rsidRPr="00C35D50">
        <w:rPr>
          <w:rFonts w:eastAsia="MS Mincho"/>
          <w:b/>
          <w:i/>
          <w:color w:val="000000" w:themeColor="text1"/>
        </w:rPr>
        <w:t xml:space="preserve"> issue in RAN1#114.</w:t>
      </w:r>
    </w:p>
    <w:p w14:paraId="570B2FB0" w14:textId="77777777" w:rsidR="00C35D50" w:rsidRDefault="00C35D50" w:rsidP="00B16545">
      <w:pPr>
        <w:spacing w:before="240"/>
        <w:rPr>
          <w:rFonts w:eastAsiaTheme="minorEastAsia"/>
          <w:lang w:eastAsia="zh-CN"/>
        </w:rPr>
      </w:pPr>
    </w:p>
    <w:p w14:paraId="61DDF406" w14:textId="77777777" w:rsidR="004103D7" w:rsidRDefault="00117472" w:rsidP="00C6119D">
      <w:pPr>
        <w:pStyle w:val="1"/>
      </w:pPr>
      <w:r>
        <w:rPr>
          <w:rFonts w:eastAsia="宋体" w:hint="eastAsia"/>
          <w:lang w:eastAsia="zh-CN"/>
        </w:rPr>
        <w:t>Co</w:t>
      </w:r>
      <w:r w:rsidR="004103D7">
        <w:t>nclusion</w:t>
      </w:r>
    </w:p>
    <w:p w14:paraId="61AA3C72" w14:textId="57F05EFB" w:rsidR="000725E0" w:rsidRDefault="004D1940" w:rsidP="004A1143">
      <w:pPr>
        <w:rPr>
          <w:lang w:eastAsia="x-none"/>
        </w:rPr>
      </w:pPr>
      <w:r w:rsidRPr="004D1940">
        <w:rPr>
          <w:lang w:eastAsia="x-none"/>
        </w:rPr>
        <w:t>In this contribution,</w:t>
      </w:r>
      <w:r w:rsidR="00C33CEB">
        <w:t xml:space="preserve"> we have discussed</w:t>
      </w:r>
      <w:r w:rsidR="00CC5F3D">
        <w:t xml:space="preserve"> power domain enhancements for NR coverage enhancements</w:t>
      </w:r>
      <w:r w:rsidR="00C33CEB">
        <w:t>.</w:t>
      </w:r>
      <w:r w:rsidR="000A0CC0">
        <w:t xml:space="preserve"> </w:t>
      </w:r>
      <w:r w:rsidR="00A548B8">
        <w:t>W</w:t>
      </w:r>
      <w:r w:rsidR="000A0CC0">
        <w:rPr>
          <w:lang w:eastAsia="x-none"/>
        </w:rPr>
        <w:t xml:space="preserve">e have following </w:t>
      </w:r>
      <w:r w:rsidR="00502035">
        <w:rPr>
          <w:lang w:eastAsia="x-none"/>
        </w:rPr>
        <w:t xml:space="preserve">observation and </w:t>
      </w:r>
      <w:r w:rsidR="000A0CC0">
        <w:rPr>
          <w:lang w:eastAsia="x-none"/>
        </w:rPr>
        <w:t>proposal</w:t>
      </w:r>
      <w:r w:rsidR="00861A3E">
        <w:rPr>
          <w:lang w:eastAsia="x-none"/>
        </w:rPr>
        <w:t>.</w:t>
      </w:r>
    </w:p>
    <w:p w14:paraId="04A412CA" w14:textId="77777777" w:rsidR="00B9297F" w:rsidRDefault="00B9297F" w:rsidP="00B9297F">
      <w:pPr>
        <w:spacing w:before="240"/>
        <w:rPr>
          <w:rFonts w:eastAsiaTheme="minorEastAsia"/>
          <w:b/>
          <w:i/>
          <w:lang w:eastAsia="zh-CN"/>
        </w:rPr>
      </w:pPr>
      <w:r w:rsidRPr="00984245">
        <w:rPr>
          <w:rFonts w:eastAsiaTheme="minorEastAsia" w:hint="eastAsia"/>
          <w:b/>
          <w:i/>
          <w:lang w:eastAsia="zh-CN"/>
        </w:rPr>
        <w:t>P</w:t>
      </w:r>
      <w:r w:rsidRPr="00984245">
        <w:rPr>
          <w:rFonts w:eastAsiaTheme="minorEastAsia"/>
          <w:b/>
          <w:i/>
          <w:lang w:eastAsia="zh-CN"/>
        </w:rPr>
        <w:t xml:space="preserve">roposal 1: </w:t>
      </w:r>
      <w:r w:rsidRPr="00C90636">
        <w:rPr>
          <w:rFonts w:eastAsiaTheme="minorEastAsia"/>
          <w:b/>
          <w:i/>
          <w:lang w:eastAsia="zh-CN"/>
        </w:rPr>
        <w:t xml:space="preserve">Enhancements to the PHR report </w:t>
      </w:r>
      <w:r>
        <w:rPr>
          <w:rFonts w:eastAsiaTheme="minorEastAsia"/>
          <w:b/>
          <w:i/>
          <w:lang w:eastAsia="zh-CN"/>
        </w:rPr>
        <w:t>maybe</w:t>
      </w:r>
      <w:r w:rsidRPr="00C90636">
        <w:rPr>
          <w:rFonts w:eastAsiaTheme="minorEastAsia"/>
          <w:b/>
          <w:i/>
          <w:lang w:eastAsia="zh-CN"/>
        </w:rPr>
        <w:t xml:space="preserve"> </w:t>
      </w:r>
      <w:r>
        <w:rPr>
          <w:rFonts w:eastAsiaTheme="minorEastAsia"/>
          <w:b/>
          <w:i/>
          <w:lang w:eastAsia="zh-CN"/>
        </w:rPr>
        <w:t>not necessary</w:t>
      </w:r>
      <w:r w:rsidRPr="00C90636">
        <w:rPr>
          <w:rFonts w:eastAsiaTheme="minorEastAsia"/>
          <w:b/>
          <w:i/>
          <w:lang w:eastAsia="zh-CN"/>
        </w:rPr>
        <w:t xml:space="preserve"> in Rel-18</w:t>
      </w:r>
      <w:r>
        <w:rPr>
          <w:rFonts w:eastAsiaTheme="minorEastAsia"/>
          <w:b/>
          <w:i/>
          <w:lang w:eastAsia="zh-CN"/>
        </w:rPr>
        <w:t xml:space="preserve">. </w:t>
      </w:r>
    </w:p>
    <w:p w14:paraId="25716FC1" w14:textId="77777777" w:rsidR="00B9297F" w:rsidRPr="00E74896" w:rsidRDefault="00B9297F" w:rsidP="00B9297F">
      <w:pPr>
        <w:spacing w:before="240"/>
        <w:rPr>
          <w:rFonts w:eastAsiaTheme="minorEastAsia"/>
          <w:b/>
          <w:i/>
          <w:lang w:eastAsia="zh-CN"/>
        </w:rPr>
      </w:pPr>
      <w:r w:rsidRPr="00984245">
        <w:rPr>
          <w:rFonts w:eastAsiaTheme="minorEastAsia" w:hint="eastAsia"/>
          <w:b/>
          <w:i/>
          <w:lang w:eastAsia="zh-CN"/>
        </w:rPr>
        <w:t>P</w:t>
      </w:r>
      <w:r w:rsidRPr="00984245">
        <w:rPr>
          <w:rFonts w:eastAsiaTheme="minorEastAsia"/>
          <w:b/>
          <w:i/>
          <w:lang w:eastAsia="zh-CN"/>
        </w:rPr>
        <w:t xml:space="preserve">roposal </w:t>
      </w:r>
      <w:r>
        <w:rPr>
          <w:rFonts w:eastAsiaTheme="minorEastAsia"/>
          <w:b/>
          <w:i/>
          <w:lang w:eastAsia="zh-CN"/>
        </w:rPr>
        <w:t>2</w:t>
      </w:r>
      <w:r w:rsidRPr="00984245">
        <w:rPr>
          <w:rFonts w:eastAsiaTheme="minorEastAsia"/>
          <w:b/>
          <w:i/>
          <w:lang w:eastAsia="zh-CN"/>
        </w:rPr>
        <w:t>:</w:t>
      </w:r>
      <w:r w:rsidRPr="00DB1D96">
        <w:rPr>
          <w:rFonts w:eastAsiaTheme="minorEastAsia"/>
          <w:b/>
          <w:i/>
          <w:lang w:eastAsia="zh-CN"/>
        </w:rPr>
        <w:t xml:space="preserve"> </w:t>
      </w:r>
      <w:r w:rsidRPr="00DB1D96">
        <w:rPr>
          <w:b/>
          <w:i/>
          <w:color w:val="000000"/>
          <w:szCs w:val="20"/>
          <w:lang w:eastAsia="zh-CN"/>
        </w:rPr>
        <w:t xml:space="preserve">If </w:t>
      </w:r>
      <w:r w:rsidRPr="00DB1D96">
        <w:rPr>
          <w:rFonts w:eastAsiaTheme="minorEastAsia"/>
          <w:b/>
          <w:i/>
          <w:lang w:eastAsia="zh-CN"/>
        </w:rPr>
        <w:t>Enhancements to the PHR report</w:t>
      </w:r>
      <w:r w:rsidRPr="00DB1D96">
        <w:rPr>
          <w:b/>
          <w:i/>
          <w:color w:val="000000"/>
          <w:szCs w:val="20"/>
          <w:lang w:eastAsia="zh-CN"/>
        </w:rPr>
        <w:t xml:space="preserve"> is supported in Rel-18</w:t>
      </w:r>
      <w:r>
        <w:rPr>
          <w:b/>
          <w:i/>
          <w:color w:val="000000"/>
          <w:szCs w:val="20"/>
          <w:lang w:eastAsia="zh-CN"/>
        </w:rPr>
        <w:t xml:space="preserve">, only evaluate that additional report of </w:t>
      </w:r>
      <w:r w:rsidRPr="000C7276">
        <w:rPr>
          <w:b/>
          <w:i/>
          <w:szCs w:val="20"/>
          <w:lang w:eastAsia="zh-CN"/>
        </w:rPr>
        <w:t>∆</w:t>
      </w:r>
      <w:proofErr w:type="spellStart"/>
      <w:r w:rsidRPr="000C7276">
        <w:rPr>
          <w:b/>
          <w:i/>
          <w:szCs w:val="20"/>
          <w:lang w:eastAsia="zh-CN"/>
        </w:rPr>
        <w:t>PPowerClass</w:t>
      </w:r>
      <w:proofErr w:type="spellEnd"/>
      <w:r w:rsidRPr="000C7276">
        <w:rPr>
          <w:b/>
          <w:i/>
          <w:szCs w:val="20"/>
          <w:lang w:eastAsia="zh-CN"/>
        </w:rPr>
        <w:t xml:space="preserve"> and/or current power class</w:t>
      </w:r>
      <w:r>
        <w:rPr>
          <w:b/>
          <w:i/>
          <w:szCs w:val="20"/>
          <w:lang w:eastAsia="zh-CN"/>
        </w:rPr>
        <w:t xml:space="preserve"> into PHR is</w:t>
      </w:r>
      <w:r>
        <w:rPr>
          <w:b/>
          <w:i/>
          <w:color w:val="000000"/>
          <w:szCs w:val="20"/>
          <w:lang w:eastAsia="zh-CN"/>
        </w:rPr>
        <w:t xml:space="preserve"> l</w:t>
      </w:r>
      <w:r w:rsidRPr="003823B7">
        <w:rPr>
          <w:b/>
          <w:i/>
          <w:color w:val="000000"/>
          <w:szCs w:val="20"/>
          <w:lang w:eastAsia="zh-CN"/>
        </w:rPr>
        <w:t>imited to when configured duty cycle is exceeded.</w:t>
      </w:r>
    </w:p>
    <w:p w14:paraId="21886DF5" w14:textId="09EF1E28" w:rsidR="00D71E55" w:rsidRDefault="00D71E55" w:rsidP="00D71E55">
      <w:pPr>
        <w:spacing w:before="240"/>
        <w:rPr>
          <w:rFonts w:eastAsia="MS Mincho"/>
          <w:b/>
          <w:i/>
          <w:color w:val="000000" w:themeColor="text1"/>
        </w:rPr>
      </w:pPr>
      <w:r w:rsidRPr="00C35D50">
        <w:rPr>
          <w:rFonts w:eastAsiaTheme="minorEastAsia"/>
          <w:b/>
          <w:i/>
          <w:lang w:eastAsia="zh-CN"/>
        </w:rPr>
        <w:t xml:space="preserve">Proposal 3: </w:t>
      </w:r>
      <w:r w:rsidRPr="00C35D50">
        <w:rPr>
          <w:rFonts w:eastAsiaTheme="minorEastAsia"/>
          <w:b/>
          <w:i/>
          <w:color w:val="000000" w:themeColor="text1"/>
          <w:lang w:eastAsia="zh-CN"/>
        </w:rPr>
        <w:t xml:space="preserve">Deprioritize the discussion on </w:t>
      </w:r>
      <w:r w:rsidRPr="00C35D50">
        <w:rPr>
          <w:rFonts w:eastAsia="MS Mincho" w:hint="eastAsia"/>
          <w:b/>
          <w:i/>
          <w:color w:val="000000" w:themeColor="text1"/>
        </w:rPr>
        <w:t>MPR/PAR reduction</w:t>
      </w:r>
      <w:r w:rsidRPr="00C35D50">
        <w:rPr>
          <w:rFonts w:eastAsia="MS Mincho"/>
          <w:b/>
          <w:i/>
          <w:color w:val="000000" w:themeColor="text1"/>
        </w:rPr>
        <w:t xml:space="preserve"> issue in RAN1#114.</w:t>
      </w:r>
    </w:p>
    <w:p w14:paraId="3564A951" w14:textId="77777777" w:rsidR="00D71E55" w:rsidRPr="00C35D50" w:rsidRDefault="00D71E55" w:rsidP="00D71E55">
      <w:pPr>
        <w:spacing w:before="240"/>
        <w:rPr>
          <w:rFonts w:eastAsiaTheme="minorEastAsia"/>
          <w:b/>
          <w:i/>
          <w:lang w:eastAsia="zh-CN"/>
        </w:rPr>
      </w:pPr>
    </w:p>
    <w:p w14:paraId="397D4FB7" w14:textId="77777777" w:rsidR="00605E5E" w:rsidRDefault="00605E5E" w:rsidP="00605E5E">
      <w:pPr>
        <w:pStyle w:val="1"/>
      </w:pPr>
      <w:r>
        <w:t>Reference</w:t>
      </w:r>
    </w:p>
    <w:p w14:paraId="0790461F" w14:textId="3C5CA150" w:rsidR="00F47378" w:rsidRDefault="003A3D2B" w:rsidP="00283866">
      <w:pPr>
        <w:numPr>
          <w:ilvl w:val="0"/>
          <w:numId w:val="13"/>
        </w:numPr>
        <w:spacing w:after="0" w:afterAutospacing="0" w:line="360" w:lineRule="auto"/>
        <w:rPr>
          <w:rFonts w:ascii="Times New Roman" w:hAnsi="Times New Roman"/>
          <w:sz w:val="22"/>
        </w:rPr>
      </w:pPr>
      <w:r w:rsidRPr="003A3D2B">
        <w:rPr>
          <w:rFonts w:ascii="Times New Roman" w:hAnsi="Times New Roman"/>
          <w:sz w:val="22"/>
        </w:rPr>
        <w:t>Draft_Minutes_report_RAN1#113_v020</w:t>
      </w:r>
    </w:p>
    <w:p w14:paraId="48A5436B" w14:textId="20A2C798" w:rsidR="00410DB6" w:rsidRDefault="00410DB6" w:rsidP="00283866">
      <w:pPr>
        <w:pStyle w:val="afe"/>
        <w:numPr>
          <w:ilvl w:val="0"/>
          <w:numId w:val="13"/>
        </w:numPr>
        <w:spacing w:line="360" w:lineRule="auto"/>
        <w:ind w:leftChars="0"/>
        <w:rPr>
          <w:rFonts w:ascii="Times New Roman" w:hAnsi="Times New Roman"/>
          <w:sz w:val="22"/>
          <w:lang w:eastAsia="en-US"/>
        </w:rPr>
      </w:pPr>
      <w:r w:rsidRPr="00410DB6">
        <w:rPr>
          <w:rFonts w:ascii="Times New Roman" w:hAnsi="Times New Roman"/>
          <w:sz w:val="22"/>
          <w:lang w:eastAsia="en-US"/>
        </w:rPr>
        <w:t>R1-2306367 (R4-2310500), Reply LS on enhancements to realize increasing UE power high limit for CA and DC, RAN4, 3GPP RAN1#114, August 2023.</w:t>
      </w:r>
    </w:p>
    <w:p w14:paraId="17A9D5EA" w14:textId="5A1CB6A8" w:rsidR="00240C1B" w:rsidRPr="00283866" w:rsidRDefault="00240C1B" w:rsidP="00283866">
      <w:pPr>
        <w:pStyle w:val="afe"/>
        <w:numPr>
          <w:ilvl w:val="0"/>
          <w:numId w:val="13"/>
        </w:numPr>
        <w:spacing w:line="360" w:lineRule="auto"/>
        <w:ind w:leftChars="0"/>
        <w:rPr>
          <w:rFonts w:ascii="Times New Roman" w:hAnsi="Times New Roman"/>
          <w:sz w:val="22"/>
          <w:lang w:eastAsia="en-US"/>
        </w:rPr>
      </w:pPr>
      <w:r w:rsidRPr="00240C1B">
        <w:rPr>
          <w:rFonts w:ascii="Times New Roman" w:hAnsi="Times New Roman"/>
          <w:sz w:val="22"/>
          <w:lang w:eastAsia="en-US"/>
        </w:rPr>
        <w:lastRenderedPageBreak/>
        <w:t>R1-2306351</w:t>
      </w:r>
      <w:r w:rsidR="00442311">
        <w:rPr>
          <w:rFonts w:ascii="Times New Roman" w:hAnsi="Times New Roman"/>
          <w:sz w:val="22"/>
          <w:lang w:eastAsia="en-US"/>
        </w:rPr>
        <w:t xml:space="preserve">, </w:t>
      </w:r>
      <w:r w:rsidRPr="00240C1B">
        <w:rPr>
          <w:rFonts w:ascii="Times New Roman" w:hAnsi="Times New Roman"/>
          <w:sz w:val="22"/>
          <w:lang w:eastAsia="en-US"/>
        </w:rPr>
        <w:t>Highlights from RAN#100</w:t>
      </w:r>
      <w:r w:rsidR="000466D9">
        <w:rPr>
          <w:rFonts w:ascii="Times New Roman" w:hAnsi="Times New Roman"/>
          <w:sz w:val="22"/>
          <w:lang w:eastAsia="en-US"/>
        </w:rPr>
        <w:t xml:space="preserve">, </w:t>
      </w:r>
      <w:r w:rsidRPr="00240C1B">
        <w:rPr>
          <w:rFonts w:ascii="Times New Roman" w:hAnsi="Times New Roman"/>
          <w:sz w:val="22"/>
          <w:lang w:eastAsia="en-US"/>
        </w:rPr>
        <w:t>RAN1 Chair</w:t>
      </w:r>
    </w:p>
    <w:p w14:paraId="621EC757" w14:textId="58B92683" w:rsidR="00E005F9" w:rsidRPr="00283866" w:rsidRDefault="00E005F9" w:rsidP="00283866">
      <w:pPr>
        <w:rPr>
          <w:rFonts w:ascii="Times New Roman" w:hAnsi="Times New Roman"/>
          <w:sz w:val="22"/>
        </w:rPr>
      </w:pPr>
    </w:p>
    <w:sectPr w:rsidR="00E005F9" w:rsidRPr="00283866"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85F8" w16cex:dateUtc="2022-09-28T07:36:00Z"/>
  <w16cex:commentExtensible w16cex:durableId="26DE8786" w16cex:dateUtc="2022-09-28T07:42:00Z"/>
  <w16cex:commentExtensible w16cex:durableId="26DE8E85" w16cex:dateUtc="2022-09-28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B6F0E" w14:textId="77777777" w:rsidR="00350F1E" w:rsidRDefault="00350F1E">
      <w:r>
        <w:separator/>
      </w:r>
    </w:p>
  </w:endnote>
  <w:endnote w:type="continuationSeparator" w:id="0">
    <w:p w14:paraId="2CCA3617" w14:textId="77777777" w:rsidR="00350F1E" w:rsidRDefault="0035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856DE" w14:textId="77777777" w:rsidR="00350F1E" w:rsidRDefault="00350F1E">
      <w:r>
        <w:separator/>
      </w:r>
    </w:p>
  </w:footnote>
  <w:footnote w:type="continuationSeparator" w:id="0">
    <w:p w14:paraId="75464DF9" w14:textId="77777777" w:rsidR="00350F1E" w:rsidRDefault="00350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9"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宋体"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8527F"/>
    <w:multiLevelType w:val="hybridMultilevel"/>
    <w:tmpl w:val="B3BCD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D335E76"/>
    <w:multiLevelType w:val="hybridMultilevel"/>
    <w:tmpl w:val="293C2CC6"/>
    <w:lvl w:ilvl="0" w:tplc="2FB6BCBA">
      <w:start w:val="1"/>
      <w:numFmt w:val="bullet"/>
      <w:lvlText w:val="•"/>
      <w:lvlJc w:val="left"/>
      <w:pPr>
        <w:tabs>
          <w:tab w:val="num" w:pos="360"/>
        </w:tabs>
        <w:ind w:left="360" w:hanging="360"/>
      </w:pPr>
      <w:rPr>
        <w:rFonts w:ascii="Arial" w:hAnsi="Arial" w:hint="default"/>
      </w:rPr>
    </w:lvl>
    <w:lvl w:ilvl="1" w:tplc="E2C8AB64">
      <w:start w:val="1"/>
      <w:numFmt w:val="bullet"/>
      <w:lvlText w:val="•"/>
      <w:lvlJc w:val="left"/>
      <w:pPr>
        <w:tabs>
          <w:tab w:val="num" w:pos="1080"/>
        </w:tabs>
        <w:ind w:left="1080" w:hanging="360"/>
      </w:pPr>
      <w:rPr>
        <w:rFonts w:ascii="Arial" w:hAnsi="Arial" w:hint="default"/>
      </w:rPr>
    </w:lvl>
    <w:lvl w:ilvl="2" w:tplc="88B29208">
      <w:numFmt w:val="bullet"/>
      <w:lvlText w:val="•"/>
      <w:lvlJc w:val="left"/>
      <w:pPr>
        <w:tabs>
          <w:tab w:val="num" w:pos="1800"/>
        </w:tabs>
        <w:ind w:left="1800" w:hanging="360"/>
      </w:pPr>
      <w:rPr>
        <w:rFonts w:ascii="Arial" w:hAnsi="Arial" w:hint="default"/>
      </w:rPr>
    </w:lvl>
    <w:lvl w:ilvl="3" w:tplc="C4FEF634">
      <w:numFmt w:val="bullet"/>
      <w:lvlText w:val="–"/>
      <w:lvlJc w:val="left"/>
      <w:pPr>
        <w:tabs>
          <w:tab w:val="num" w:pos="2520"/>
        </w:tabs>
        <w:ind w:left="2520" w:hanging="360"/>
      </w:pPr>
      <w:rPr>
        <w:rFonts w:ascii="Arial" w:hAnsi="Arial" w:hint="default"/>
      </w:rPr>
    </w:lvl>
    <w:lvl w:ilvl="4" w:tplc="E3E20F5A" w:tentative="1">
      <w:start w:val="1"/>
      <w:numFmt w:val="bullet"/>
      <w:lvlText w:val="•"/>
      <w:lvlJc w:val="left"/>
      <w:pPr>
        <w:tabs>
          <w:tab w:val="num" w:pos="3240"/>
        </w:tabs>
        <w:ind w:left="3240" w:hanging="360"/>
      </w:pPr>
      <w:rPr>
        <w:rFonts w:ascii="Arial" w:hAnsi="Arial" w:hint="default"/>
      </w:rPr>
    </w:lvl>
    <w:lvl w:ilvl="5" w:tplc="5C4419EC" w:tentative="1">
      <w:start w:val="1"/>
      <w:numFmt w:val="bullet"/>
      <w:lvlText w:val="•"/>
      <w:lvlJc w:val="left"/>
      <w:pPr>
        <w:tabs>
          <w:tab w:val="num" w:pos="3960"/>
        </w:tabs>
        <w:ind w:left="3960" w:hanging="360"/>
      </w:pPr>
      <w:rPr>
        <w:rFonts w:ascii="Arial" w:hAnsi="Arial" w:hint="default"/>
      </w:rPr>
    </w:lvl>
    <w:lvl w:ilvl="6" w:tplc="D8ACF52E" w:tentative="1">
      <w:start w:val="1"/>
      <w:numFmt w:val="bullet"/>
      <w:lvlText w:val="•"/>
      <w:lvlJc w:val="left"/>
      <w:pPr>
        <w:tabs>
          <w:tab w:val="num" w:pos="4680"/>
        </w:tabs>
        <w:ind w:left="4680" w:hanging="360"/>
      </w:pPr>
      <w:rPr>
        <w:rFonts w:ascii="Arial" w:hAnsi="Arial" w:hint="default"/>
      </w:rPr>
    </w:lvl>
    <w:lvl w:ilvl="7" w:tplc="8B1ADBE6" w:tentative="1">
      <w:start w:val="1"/>
      <w:numFmt w:val="bullet"/>
      <w:lvlText w:val="•"/>
      <w:lvlJc w:val="left"/>
      <w:pPr>
        <w:tabs>
          <w:tab w:val="num" w:pos="5400"/>
        </w:tabs>
        <w:ind w:left="5400" w:hanging="360"/>
      </w:pPr>
      <w:rPr>
        <w:rFonts w:ascii="Arial" w:hAnsi="Arial" w:hint="default"/>
      </w:rPr>
    </w:lvl>
    <w:lvl w:ilvl="8" w:tplc="C9C8A5D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等线"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633833F0"/>
    <w:multiLevelType w:val="hybridMultilevel"/>
    <w:tmpl w:val="5BFAEBB6"/>
    <w:lvl w:ilvl="0" w:tplc="9CF01C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2"/>
  </w:num>
  <w:num w:numId="3">
    <w:abstractNumId w:val="32"/>
  </w:num>
  <w:num w:numId="4">
    <w:abstractNumId w:val="31"/>
  </w:num>
  <w:num w:numId="5">
    <w:abstractNumId w:val="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8"/>
  </w:num>
  <w:num w:numId="9">
    <w:abstractNumId w:val="28"/>
  </w:num>
  <w:num w:numId="10">
    <w:abstractNumId w:val="23"/>
  </w:num>
  <w:num w:numId="11">
    <w:abstractNumId w:val="19"/>
  </w:num>
  <w:num w:numId="12">
    <w:abstractNumId w:val="14"/>
  </w:num>
  <w:num w:numId="13">
    <w:abstractNumId w:val="13"/>
  </w:num>
  <w:num w:numId="14">
    <w:abstractNumId w:val="25"/>
  </w:num>
  <w:num w:numId="15">
    <w:abstractNumId w:val="8"/>
  </w:num>
  <w:num w:numId="16">
    <w:abstractNumId w:val="15"/>
  </w:num>
  <w:num w:numId="17">
    <w:abstractNumId w:val="11"/>
  </w:num>
  <w:num w:numId="18">
    <w:abstractNumId w:val="9"/>
  </w:num>
  <w:num w:numId="19">
    <w:abstractNumId w:val="21"/>
  </w:num>
  <w:num w:numId="20">
    <w:abstractNumId w:val="10"/>
  </w:num>
  <w:num w:numId="21">
    <w:abstractNumId w:val="26"/>
  </w:num>
  <w:num w:numId="22">
    <w:abstractNumId w:val="17"/>
  </w:num>
  <w:num w:numId="23">
    <w:abstractNumId w:val="5"/>
  </w:num>
  <w:num w:numId="24">
    <w:abstractNumId w:val="29"/>
  </w:num>
  <w:num w:numId="25">
    <w:abstractNumId w:val="24"/>
  </w:num>
  <w:num w:numId="26">
    <w:abstractNumId w:val="4"/>
  </w:num>
  <w:num w:numId="27">
    <w:abstractNumId w:val="16"/>
  </w:num>
  <w:num w:numId="28">
    <w:abstractNumId w:val="12"/>
  </w:num>
  <w:num w:numId="29">
    <w:abstractNumId w:val="30"/>
  </w:num>
  <w:num w:numId="30">
    <w:abstractNumId w:val="20"/>
  </w:num>
  <w:num w:numId="3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90F"/>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49"/>
    <w:rsid w:val="000056CC"/>
    <w:rsid w:val="00005A4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3E58"/>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2BC"/>
    <w:rsid w:val="000273E6"/>
    <w:rsid w:val="00027494"/>
    <w:rsid w:val="000276D4"/>
    <w:rsid w:val="000276F0"/>
    <w:rsid w:val="00027CC8"/>
    <w:rsid w:val="00027DE2"/>
    <w:rsid w:val="00030096"/>
    <w:rsid w:val="0003027C"/>
    <w:rsid w:val="000302E5"/>
    <w:rsid w:val="0003058A"/>
    <w:rsid w:val="00030A7A"/>
    <w:rsid w:val="00030ABE"/>
    <w:rsid w:val="00030ADC"/>
    <w:rsid w:val="00030D20"/>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7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69C"/>
    <w:rsid w:val="00037991"/>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CA"/>
    <w:rsid w:val="00042EFA"/>
    <w:rsid w:val="00043003"/>
    <w:rsid w:val="000433FA"/>
    <w:rsid w:val="00043578"/>
    <w:rsid w:val="00043A5E"/>
    <w:rsid w:val="00043AF9"/>
    <w:rsid w:val="0004429E"/>
    <w:rsid w:val="000445C5"/>
    <w:rsid w:val="000447FD"/>
    <w:rsid w:val="000449D0"/>
    <w:rsid w:val="000449FE"/>
    <w:rsid w:val="000458C4"/>
    <w:rsid w:val="0004596C"/>
    <w:rsid w:val="000459C0"/>
    <w:rsid w:val="000461F3"/>
    <w:rsid w:val="00046657"/>
    <w:rsid w:val="000466D9"/>
    <w:rsid w:val="00046741"/>
    <w:rsid w:val="00046A46"/>
    <w:rsid w:val="00046A72"/>
    <w:rsid w:val="00046F19"/>
    <w:rsid w:val="00047220"/>
    <w:rsid w:val="00047342"/>
    <w:rsid w:val="000475A7"/>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0E"/>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E5E"/>
    <w:rsid w:val="00057F2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143"/>
    <w:rsid w:val="0006436A"/>
    <w:rsid w:val="000645A8"/>
    <w:rsid w:val="0006465B"/>
    <w:rsid w:val="00064780"/>
    <w:rsid w:val="00064880"/>
    <w:rsid w:val="00064CBD"/>
    <w:rsid w:val="00064CD0"/>
    <w:rsid w:val="00064F61"/>
    <w:rsid w:val="00065022"/>
    <w:rsid w:val="00065743"/>
    <w:rsid w:val="0006574B"/>
    <w:rsid w:val="00065787"/>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A00"/>
    <w:rsid w:val="00070A13"/>
    <w:rsid w:val="00070EB5"/>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36A"/>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E03"/>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1CD"/>
    <w:rsid w:val="000862A2"/>
    <w:rsid w:val="00086326"/>
    <w:rsid w:val="000863CC"/>
    <w:rsid w:val="000863ED"/>
    <w:rsid w:val="0008660D"/>
    <w:rsid w:val="00086AE5"/>
    <w:rsid w:val="00086DAB"/>
    <w:rsid w:val="00087010"/>
    <w:rsid w:val="00087630"/>
    <w:rsid w:val="00087716"/>
    <w:rsid w:val="000877E1"/>
    <w:rsid w:val="000878BB"/>
    <w:rsid w:val="0009009D"/>
    <w:rsid w:val="00090333"/>
    <w:rsid w:val="00090555"/>
    <w:rsid w:val="0009090B"/>
    <w:rsid w:val="00090919"/>
    <w:rsid w:val="00090968"/>
    <w:rsid w:val="00090CA4"/>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98"/>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1F6"/>
    <w:rsid w:val="000B033E"/>
    <w:rsid w:val="000B0436"/>
    <w:rsid w:val="000B0E9E"/>
    <w:rsid w:val="000B1449"/>
    <w:rsid w:val="000B16E6"/>
    <w:rsid w:val="000B1947"/>
    <w:rsid w:val="000B1B64"/>
    <w:rsid w:val="000B20F7"/>
    <w:rsid w:val="000B22ED"/>
    <w:rsid w:val="000B249C"/>
    <w:rsid w:val="000B280A"/>
    <w:rsid w:val="000B2A87"/>
    <w:rsid w:val="000B2ADA"/>
    <w:rsid w:val="000B2B27"/>
    <w:rsid w:val="000B2EC5"/>
    <w:rsid w:val="000B2EF3"/>
    <w:rsid w:val="000B2FCD"/>
    <w:rsid w:val="000B315B"/>
    <w:rsid w:val="000B3427"/>
    <w:rsid w:val="000B35AC"/>
    <w:rsid w:val="000B3627"/>
    <w:rsid w:val="000B36ED"/>
    <w:rsid w:val="000B3828"/>
    <w:rsid w:val="000B3E2F"/>
    <w:rsid w:val="000B3FC2"/>
    <w:rsid w:val="000B3FEB"/>
    <w:rsid w:val="000B4286"/>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C4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276"/>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8C8"/>
    <w:rsid w:val="000D29C7"/>
    <w:rsid w:val="000D2F21"/>
    <w:rsid w:val="000D3284"/>
    <w:rsid w:val="000D3B86"/>
    <w:rsid w:val="000D3BBA"/>
    <w:rsid w:val="000D3EEA"/>
    <w:rsid w:val="000D4058"/>
    <w:rsid w:val="000D4082"/>
    <w:rsid w:val="000D4109"/>
    <w:rsid w:val="000D43C9"/>
    <w:rsid w:val="000D4527"/>
    <w:rsid w:val="000D4748"/>
    <w:rsid w:val="000D49BF"/>
    <w:rsid w:val="000D4AD8"/>
    <w:rsid w:val="000D4CE2"/>
    <w:rsid w:val="000D4D0F"/>
    <w:rsid w:val="000D4F78"/>
    <w:rsid w:val="000D5020"/>
    <w:rsid w:val="000D53D5"/>
    <w:rsid w:val="000D5562"/>
    <w:rsid w:val="000D56C3"/>
    <w:rsid w:val="000D5738"/>
    <w:rsid w:val="000D5CB9"/>
    <w:rsid w:val="000D5CD0"/>
    <w:rsid w:val="000D62A6"/>
    <w:rsid w:val="000D63A1"/>
    <w:rsid w:val="000D6558"/>
    <w:rsid w:val="000D656E"/>
    <w:rsid w:val="000D65D4"/>
    <w:rsid w:val="000D678E"/>
    <w:rsid w:val="000D6A92"/>
    <w:rsid w:val="000D6AA3"/>
    <w:rsid w:val="000D7013"/>
    <w:rsid w:val="000D7232"/>
    <w:rsid w:val="000D730D"/>
    <w:rsid w:val="000D7540"/>
    <w:rsid w:val="000D7632"/>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20"/>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B5"/>
    <w:rsid w:val="000E5DDA"/>
    <w:rsid w:val="000E61D9"/>
    <w:rsid w:val="000E6571"/>
    <w:rsid w:val="000E6765"/>
    <w:rsid w:val="000E67F5"/>
    <w:rsid w:val="000E6823"/>
    <w:rsid w:val="000E6A10"/>
    <w:rsid w:val="000E6D2D"/>
    <w:rsid w:val="000E70EE"/>
    <w:rsid w:val="000E71C7"/>
    <w:rsid w:val="000E739F"/>
    <w:rsid w:val="000E750F"/>
    <w:rsid w:val="000E7596"/>
    <w:rsid w:val="000E7D5C"/>
    <w:rsid w:val="000E7E1F"/>
    <w:rsid w:val="000F0388"/>
    <w:rsid w:val="000F0B81"/>
    <w:rsid w:val="000F0E01"/>
    <w:rsid w:val="000F155A"/>
    <w:rsid w:val="000F157E"/>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0DF2"/>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51"/>
    <w:rsid w:val="00103FDC"/>
    <w:rsid w:val="001043DF"/>
    <w:rsid w:val="001044C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8"/>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DBC"/>
    <w:rsid w:val="00127E2C"/>
    <w:rsid w:val="00127F40"/>
    <w:rsid w:val="0013041B"/>
    <w:rsid w:val="001305F2"/>
    <w:rsid w:val="00130C17"/>
    <w:rsid w:val="00130C25"/>
    <w:rsid w:val="00130D62"/>
    <w:rsid w:val="00130FF6"/>
    <w:rsid w:val="00131423"/>
    <w:rsid w:val="0013183C"/>
    <w:rsid w:val="001321DB"/>
    <w:rsid w:val="00132474"/>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187"/>
    <w:rsid w:val="001353E4"/>
    <w:rsid w:val="00135F7A"/>
    <w:rsid w:val="00135FF1"/>
    <w:rsid w:val="00136061"/>
    <w:rsid w:val="001363B1"/>
    <w:rsid w:val="0013651F"/>
    <w:rsid w:val="00136D45"/>
    <w:rsid w:val="00136DFA"/>
    <w:rsid w:val="001372C4"/>
    <w:rsid w:val="001373AB"/>
    <w:rsid w:val="00137525"/>
    <w:rsid w:val="0013760C"/>
    <w:rsid w:val="00137661"/>
    <w:rsid w:val="00140A88"/>
    <w:rsid w:val="0014106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4E8"/>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997"/>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67"/>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2D89"/>
    <w:rsid w:val="001830B5"/>
    <w:rsid w:val="001831CA"/>
    <w:rsid w:val="001833D1"/>
    <w:rsid w:val="00183876"/>
    <w:rsid w:val="00183B47"/>
    <w:rsid w:val="00183C26"/>
    <w:rsid w:val="00183C58"/>
    <w:rsid w:val="00183C81"/>
    <w:rsid w:val="00183E53"/>
    <w:rsid w:val="00183E91"/>
    <w:rsid w:val="001841B2"/>
    <w:rsid w:val="001843B8"/>
    <w:rsid w:val="00184CB3"/>
    <w:rsid w:val="00184CCA"/>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DCE"/>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479"/>
    <w:rsid w:val="001A2800"/>
    <w:rsid w:val="001A2D26"/>
    <w:rsid w:val="001A2DA0"/>
    <w:rsid w:val="001A3127"/>
    <w:rsid w:val="001A31D6"/>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968"/>
    <w:rsid w:val="001A6A5E"/>
    <w:rsid w:val="001A6ACE"/>
    <w:rsid w:val="001A6D55"/>
    <w:rsid w:val="001A702E"/>
    <w:rsid w:val="001A704B"/>
    <w:rsid w:val="001A7122"/>
    <w:rsid w:val="001A72EE"/>
    <w:rsid w:val="001A7694"/>
    <w:rsid w:val="001B00FD"/>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2"/>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549"/>
    <w:rsid w:val="001D7782"/>
    <w:rsid w:val="001D7ABE"/>
    <w:rsid w:val="001D7BDD"/>
    <w:rsid w:val="001D7C26"/>
    <w:rsid w:val="001D7C8C"/>
    <w:rsid w:val="001D7DA0"/>
    <w:rsid w:val="001D7E57"/>
    <w:rsid w:val="001D7FCB"/>
    <w:rsid w:val="001E0046"/>
    <w:rsid w:val="001E0788"/>
    <w:rsid w:val="001E0977"/>
    <w:rsid w:val="001E0B5A"/>
    <w:rsid w:val="001E0CFB"/>
    <w:rsid w:val="001E0D05"/>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2FC1"/>
    <w:rsid w:val="001F3328"/>
    <w:rsid w:val="001F353B"/>
    <w:rsid w:val="001F37D0"/>
    <w:rsid w:val="001F391A"/>
    <w:rsid w:val="001F39BD"/>
    <w:rsid w:val="001F3B20"/>
    <w:rsid w:val="001F3B7E"/>
    <w:rsid w:val="001F3D85"/>
    <w:rsid w:val="001F44EB"/>
    <w:rsid w:val="001F48A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0B3"/>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7A8"/>
    <w:rsid w:val="002138E0"/>
    <w:rsid w:val="00213BA2"/>
    <w:rsid w:val="00213BE1"/>
    <w:rsid w:val="00213C1B"/>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DC4"/>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1B"/>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37ECD"/>
    <w:rsid w:val="00237F52"/>
    <w:rsid w:val="002400EF"/>
    <w:rsid w:val="00240206"/>
    <w:rsid w:val="002402CC"/>
    <w:rsid w:val="00240C1B"/>
    <w:rsid w:val="00240C7A"/>
    <w:rsid w:val="00240E81"/>
    <w:rsid w:val="0024128E"/>
    <w:rsid w:val="0024198E"/>
    <w:rsid w:val="00241A03"/>
    <w:rsid w:val="00241BDD"/>
    <w:rsid w:val="00241C97"/>
    <w:rsid w:val="00241CCF"/>
    <w:rsid w:val="002423C9"/>
    <w:rsid w:val="00242576"/>
    <w:rsid w:val="002427B8"/>
    <w:rsid w:val="0024283D"/>
    <w:rsid w:val="00242CEE"/>
    <w:rsid w:val="00242D53"/>
    <w:rsid w:val="0024356A"/>
    <w:rsid w:val="0024396F"/>
    <w:rsid w:val="00243FC7"/>
    <w:rsid w:val="00244135"/>
    <w:rsid w:val="0024421B"/>
    <w:rsid w:val="002446F6"/>
    <w:rsid w:val="00244E77"/>
    <w:rsid w:val="002452D1"/>
    <w:rsid w:val="00245898"/>
    <w:rsid w:val="00245DA2"/>
    <w:rsid w:val="00246223"/>
    <w:rsid w:val="002463BF"/>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06E"/>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31F"/>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347"/>
    <w:rsid w:val="00281481"/>
    <w:rsid w:val="002814ED"/>
    <w:rsid w:val="00281784"/>
    <w:rsid w:val="0028182A"/>
    <w:rsid w:val="00281CD3"/>
    <w:rsid w:val="00281D18"/>
    <w:rsid w:val="00282044"/>
    <w:rsid w:val="00282323"/>
    <w:rsid w:val="002826AF"/>
    <w:rsid w:val="00282CD5"/>
    <w:rsid w:val="00282EB0"/>
    <w:rsid w:val="002832BA"/>
    <w:rsid w:val="002836C0"/>
    <w:rsid w:val="0028371C"/>
    <w:rsid w:val="002837AA"/>
    <w:rsid w:val="00283866"/>
    <w:rsid w:val="00283C8F"/>
    <w:rsid w:val="00284483"/>
    <w:rsid w:val="0028478B"/>
    <w:rsid w:val="0028495C"/>
    <w:rsid w:val="00284AB4"/>
    <w:rsid w:val="00284AB5"/>
    <w:rsid w:val="00284C11"/>
    <w:rsid w:val="00284D0A"/>
    <w:rsid w:val="00284F61"/>
    <w:rsid w:val="00284FFD"/>
    <w:rsid w:val="0028524D"/>
    <w:rsid w:val="00285B05"/>
    <w:rsid w:val="00285DE4"/>
    <w:rsid w:val="00286290"/>
    <w:rsid w:val="002864AC"/>
    <w:rsid w:val="0028661B"/>
    <w:rsid w:val="0028679F"/>
    <w:rsid w:val="002868CE"/>
    <w:rsid w:val="00286917"/>
    <w:rsid w:val="002869C2"/>
    <w:rsid w:val="00286A7D"/>
    <w:rsid w:val="00286FB6"/>
    <w:rsid w:val="00287015"/>
    <w:rsid w:val="002871C1"/>
    <w:rsid w:val="002873CF"/>
    <w:rsid w:val="00287569"/>
    <w:rsid w:val="002878DD"/>
    <w:rsid w:val="00287B00"/>
    <w:rsid w:val="00290255"/>
    <w:rsid w:val="002904C8"/>
    <w:rsid w:val="00290572"/>
    <w:rsid w:val="002905BC"/>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798"/>
    <w:rsid w:val="00292E6B"/>
    <w:rsid w:val="00292ED1"/>
    <w:rsid w:val="00292F7F"/>
    <w:rsid w:val="002930C9"/>
    <w:rsid w:val="0029318A"/>
    <w:rsid w:val="002931FD"/>
    <w:rsid w:val="002932D7"/>
    <w:rsid w:val="00293644"/>
    <w:rsid w:val="002936A7"/>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2F8"/>
    <w:rsid w:val="002A15A0"/>
    <w:rsid w:val="002A17F3"/>
    <w:rsid w:val="002A1938"/>
    <w:rsid w:val="002A1A30"/>
    <w:rsid w:val="002A21AF"/>
    <w:rsid w:val="002A25A3"/>
    <w:rsid w:val="002A2694"/>
    <w:rsid w:val="002A2BA7"/>
    <w:rsid w:val="002A2D24"/>
    <w:rsid w:val="002A2FFA"/>
    <w:rsid w:val="002A310A"/>
    <w:rsid w:val="002A311A"/>
    <w:rsid w:val="002A3170"/>
    <w:rsid w:val="002A347C"/>
    <w:rsid w:val="002A35D0"/>
    <w:rsid w:val="002A366D"/>
    <w:rsid w:val="002A37C2"/>
    <w:rsid w:val="002A3B69"/>
    <w:rsid w:val="002A3D00"/>
    <w:rsid w:val="002A3DE9"/>
    <w:rsid w:val="002A4454"/>
    <w:rsid w:val="002A47E3"/>
    <w:rsid w:val="002A5069"/>
    <w:rsid w:val="002A5321"/>
    <w:rsid w:val="002A5352"/>
    <w:rsid w:val="002A53B7"/>
    <w:rsid w:val="002A5504"/>
    <w:rsid w:val="002A5991"/>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6EDB"/>
    <w:rsid w:val="002B7116"/>
    <w:rsid w:val="002B769E"/>
    <w:rsid w:val="002B7935"/>
    <w:rsid w:val="002C02BB"/>
    <w:rsid w:val="002C0394"/>
    <w:rsid w:val="002C061E"/>
    <w:rsid w:val="002C065C"/>
    <w:rsid w:val="002C0763"/>
    <w:rsid w:val="002C088A"/>
    <w:rsid w:val="002C088D"/>
    <w:rsid w:val="002C0963"/>
    <w:rsid w:val="002C0DEA"/>
    <w:rsid w:val="002C0FE9"/>
    <w:rsid w:val="002C0FF4"/>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61"/>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3F"/>
    <w:rsid w:val="002C667A"/>
    <w:rsid w:val="002C68E1"/>
    <w:rsid w:val="002C6AF1"/>
    <w:rsid w:val="002C6BD2"/>
    <w:rsid w:val="002C7431"/>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69"/>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414"/>
    <w:rsid w:val="002E55D5"/>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170"/>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574"/>
    <w:rsid w:val="002F7642"/>
    <w:rsid w:val="002F786F"/>
    <w:rsid w:val="002F7909"/>
    <w:rsid w:val="002F7D10"/>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554"/>
    <w:rsid w:val="00314CC0"/>
    <w:rsid w:val="00315811"/>
    <w:rsid w:val="00315CF5"/>
    <w:rsid w:val="00315D1C"/>
    <w:rsid w:val="00315E12"/>
    <w:rsid w:val="00315FF1"/>
    <w:rsid w:val="00316012"/>
    <w:rsid w:val="00316B03"/>
    <w:rsid w:val="00316BA5"/>
    <w:rsid w:val="00316C45"/>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2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8BC"/>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4CB"/>
    <w:rsid w:val="00330678"/>
    <w:rsid w:val="0033095F"/>
    <w:rsid w:val="00330BAC"/>
    <w:rsid w:val="00330DAF"/>
    <w:rsid w:val="003310AF"/>
    <w:rsid w:val="00331121"/>
    <w:rsid w:val="003312DD"/>
    <w:rsid w:val="00331477"/>
    <w:rsid w:val="003314CA"/>
    <w:rsid w:val="00331C73"/>
    <w:rsid w:val="00331CBF"/>
    <w:rsid w:val="00331D70"/>
    <w:rsid w:val="00331EAF"/>
    <w:rsid w:val="003321F2"/>
    <w:rsid w:val="0033247E"/>
    <w:rsid w:val="0033251F"/>
    <w:rsid w:val="00332561"/>
    <w:rsid w:val="0033259A"/>
    <w:rsid w:val="00332626"/>
    <w:rsid w:val="00332810"/>
    <w:rsid w:val="00332E36"/>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EA2"/>
    <w:rsid w:val="00345F7C"/>
    <w:rsid w:val="00345FB3"/>
    <w:rsid w:val="00346002"/>
    <w:rsid w:val="003460D3"/>
    <w:rsid w:val="003466D8"/>
    <w:rsid w:val="00346CCC"/>
    <w:rsid w:val="0034703B"/>
    <w:rsid w:val="003474EE"/>
    <w:rsid w:val="00347734"/>
    <w:rsid w:val="003477EE"/>
    <w:rsid w:val="00347919"/>
    <w:rsid w:val="00347A5B"/>
    <w:rsid w:val="00347F38"/>
    <w:rsid w:val="00350011"/>
    <w:rsid w:val="00350046"/>
    <w:rsid w:val="003500FC"/>
    <w:rsid w:val="00350121"/>
    <w:rsid w:val="0035026E"/>
    <w:rsid w:val="003507CD"/>
    <w:rsid w:val="0035082C"/>
    <w:rsid w:val="003509E9"/>
    <w:rsid w:val="00350ABA"/>
    <w:rsid w:val="00350CE3"/>
    <w:rsid w:val="00350D7A"/>
    <w:rsid w:val="00350F1E"/>
    <w:rsid w:val="00351283"/>
    <w:rsid w:val="0035189B"/>
    <w:rsid w:val="00351C26"/>
    <w:rsid w:val="00351D03"/>
    <w:rsid w:val="00351D98"/>
    <w:rsid w:val="00351F26"/>
    <w:rsid w:val="00351FDE"/>
    <w:rsid w:val="003529C7"/>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137"/>
    <w:rsid w:val="003674E8"/>
    <w:rsid w:val="003676C5"/>
    <w:rsid w:val="003679F6"/>
    <w:rsid w:val="00367BD7"/>
    <w:rsid w:val="00367DE3"/>
    <w:rsid w:val="00367DFF"/>
    <w:rsid w:val="00367F44"/>
    <w:rsid w:val="00370269"/>
    <w:rsid w:val="00370319"/>
    <w:rsid w:val="0037039A"/>
    <w:rsid w:val="003707DE"/>
    <w:rsid w:val="003709A8"/>
    <w:rsid w:val="00370FED"/>
    <w:rsid w:val="00371336"/>
    <w:rsid w:val="003715A3"/>
    <w:rsid w:val="0037179F"/>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097"/>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3B7"/>
    <w:rsid w:val="00382422"/>
    <w:rsid w:val="0038260F"/>
    <w:rsid w:val="003826A8"/>
    <w:rsid w:val="003828B2"/>
    <w:rsid w:val="00382CB0"/>
    <w:rsid w:val="00382DC4"/>
    <w:rsid w:val="00383521"/>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D6E"/>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42"/>
    <w:rsid w:val="00396268"/>
    <w:rsid w:val="003966B7"/>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ECC"/>
    <w:rsid w:val="003A100D"/>
    <w:rsid w:val="003A142A"/>
    <w:rsid w:val="003A1442"/>
    <w:rsid w:val="003A17FA"/>
    <w:rsid w:val="003A1AE9"/>
    <w:rsid w:val="003A1FC2"/>
    <w:rsid w:val="003A219A"/>
    <w:rsid w:val="003A27BC"/>
    <w:rsid w:val="003A29E1"/>
    <w:rsid w:val="003A29ED"/>
    <w:rsid w:val="003A2A34"/>
    <w:rsid w:val="003A3258"/>
    <w:rsid w:val="003A3528"/>
    <w:rsid w:val="003A3783"/>
    <w:rsid w:val="003A3B5D"/>
    <w:rsid w:val="003A3D2B"/>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30DC"/>
    <w:rsid w:val="003B3250"/>
    <w:rsid w:val="003B326B"/>
    <w:rsid w:val="003B32BC"/>
    <w:rsid w:val="003B34C7"/>
    <w:rsid w:val="003B356E"/>
    <w:rsid w:val="003B35EB"/>
    <w:rsid w:val="003B36B2"/>
    <w:rsid w:val="003B36C0"/>
    <w:rsid w:val="003B4177"/>
    <w:rsid w:val="003B41E1"/>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CB7"/>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DA1"/>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80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1B0"/>
    <w:rsid w:val="003F553E"/>
    <w:rsid w:val="003F57F5"/>
    <w:rsid w:val="003F5B6A"/>
    <w:rsid w:val="003F5BFD"/>
    <w:rsid w:val="003F5D2D"/>
    <w:rsid w:val="003F5F94"/>
    <w:rsid w:val="003F5FFC"/>
    <w:rsid w:val="003F653B"/>
    <w:rsid w:val="003F65AD"/>
    <w:rsid w:val="003F6A18"/>
    <w:rsid w:val="003F6BD3"/>
    <w:rsid w:val="003F6C8E"/>
    <w:rsid w:val="003F73AE"/>
    <w:rsid w:val="003F7421"/>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E9B"/>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8BC"/>
    <w:rsid w:val="00404EC1"/>
    <w:rsid w:val="00404EC5"/>
    <w:rsid w:val="004058AF"/>
    <w:rsid w:val="00405A10"/>
    <w:rsid w:val="00405A4E"/>
    <w:rsid w:val="00405FE6"/>
    <w:rsid w:val="00405FE9"/>
    <w:rsid w:val="004061AD"/>
    <w:rsid w:val="0040633D"/>
    <w:rsid w:val="004065EF"/>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DB6"/>
    <w:rsid w:val="00410FD3"/>
    <w:rsid w:val="004115A8"/>
    <w:rsid w:val="00411AAE"/>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372"/>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C79"/>
    <w:rsid w:val="00422D74"/>
    <w:rsid w:val="004238A7"/>
    <w:rsid w:val="0042403A"/>
    <w:rsid w:val="0042414D"/>
    <w:rsid w:val="00424658"/>
    <w:rsid w:val="00424BAB"/>
    <w:rsid w:val="00424C05"/>
    <w:rsid w:val="00424C67"/>
    <w:rsid w:val="00424DF2"/>
    <w:rsid w:val="004254DC"/>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1E48"/>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311"/>
    <w:rsid w:val="00442437"/>
    <w:rsid w:val="00442CCA"/>
    <w:rsid w:val="0044311E"/>
    <w:rsid w:val="0044370C"/>
    <w:rsid w:val="00443877"/>
    <w:rsid w:val="00443E03"/>
    <w:rsid w:val="00443E3F"/>
    <w:rsid w:val="004441B7"/>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50085"/>
    <w:rsid w:val="004506DA"/>
    <w:rsid w:val="004509B6"/>
    <w:rsid w:val="00450B31"/>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621"/>
    <w:rsid w:val="004577EB"/>
    <w:rsid w:val="00457B91"/>
    <w:rsid w:val="00460C75"/>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C6E"/>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682"/>
    <w:rsid w:val="004667B6"/>
    <w:rsid w:val="00466C20"/>
    <w:rsid w:val="00466D3D"/>
    <w:rsid w:val="00466F3D"/>
    <w:rsid w:val="00467275"/>
    <w:rsid w:val="0046736D"/>
    <w:rsid w:val="00467544"/>
    <w:rsid w:val="00467616"/>
    <w:rsid w:val="00467629"/>
    <w:rsid w:val="00470090"/>
    <w:rsid w:val="0047023A"/>
    <w:rsid w:val="00470426"/>
    <w:rsid w:val="00470514"/>
    <w:rsid w:val="00470527"/>
    <w:rsid w:val="004708AE"/>
    <w:rsid w:val="00470D14"/>
    <w:rsid w:val="004715B4"/>
    <w:rsid w:val="004716F2"/>
    <w:rsid w:val="004718C3"/>
    <w:rsid w:val="00471997"/>
    <w:rsid w:val="00471DA5"/>
    <w:rsid w:val="00472068"/>
    <w:rsid w:val="0047207F"/>
    <w:rsid w:val="00473685"/>
    <w:rsid w:val="004737E7"/>
    <w:rsid w:val="004739D0"/>
    <w:rsid w:val="00473DF0"/>
    <w:rsid w:val="0047415A"/>
    <w:rsid w:val="00474184"/>
    <w:rsid w:val="00474653"/>
    <w:rsid w:val="004748EB"/>
    <w:rsid w:val="00474B05"/>
    <w:rsid w:val="00475132"/>
    <w:rsid w:val="0047549B"/>
    <w:rsid w:val="004755CF"/>
    <w:rsid w:val="00475608"/>
    <w:rsid w:val="004757C9"/>
    <w:rsid w:val="00475847"/>
    <w:rsid w:val="00475A83"/>
    <w:rsid w:val="004760F1"/>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1E9"/>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61D"/>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11"/>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9C6"/>
    <w:rsid w:val="004B4ACD"/>
    <w:rsid w:val="004B4D4F"/>
    <w:rsid w:val="004B5467"/>
    <w:rsid w:val="004B571E"/>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4FA"/>
    <w:rsid w:val="004C35EC"/>
    <w:rsid w:val="004C372E"/>
    <w:rsid w:val="004C37D8"/>
    <w:rsid w:val="004C3976"/>
    <w:rsid w:val="004C3A9D"/>
    <w:rsid w:val="004C4065"/>
    <w:rsid w:val="004C40E8"/>
    <w:rsid w:val="004C4243"/>
    <w:rsid w:val="004C45F4"/>
    <w:rsid w:val="004C47C8"/>
    <w:rsid w:val="004C4963"/>
    <w:rsid w:val="004C4CB3"/>
    <w:rsid w:val="004C5472"/>
    <w:rsid w:val="004C578F"/>
    <w:rsid w:val="004C5B87"/>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742"/>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2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723"/>
    <w:rsid w:val="004E0A76"/>
    <w:rsid w:val="004E0B76"/>
    <w:rsid w:val="004E0DA5"/>
    <w:rsid w:val="004E109B"/>
    <w:rsid w:val="004E119F"/>
    <w:rsid w:val="004E1245"/>
    <w:rsid w:val="004E13C1"/>
    <w:rsid w:val="004E20FE"/>
    <w:rsid w:val="004E25C1"/>
    <w:rsid w:val="004E2E4A"/>
    <w:rsid w:val="004E2E92"/>
    <w:rsid w:val="004E2EE6"/>
    <w:rsid w:val="004E3115"/>
    <w:rsid w:val="004E3772"/>
    <w:rsid w:val="004E3A38"/>
    <w:rsid w:val="004E3B23"/>
    <w:rsid w:val="004E3C1E"/>
    <w:rsid w:val="004E3CBF"/>
    <w:rsid w:val="004E3FB7"/>
    <w:rsid w:val="004E4052"/>
    <w:rsid w:val="004E40A9"/>
    <w:rsid w:val="004E4167"/>
    <w:rsid w:val="004E4292"/>
    <w:rsid w:val="004E4565"/>
    <w:rsid w:val="004E4BEB"/>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B7"/>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035"/>
    <w:rsid w:val="0050218C"/>
    <w:rsid w:val="00502CEA"/>
    <w:rsid w:val="00502DE9"/>
    <w:rsid w:val="00503001"/>
    <w:rsid w:val="0050307A"/>
    <w:rsid w:val="005034C9"/>
    <w:rsid w:val="00503821"/>
    <w:rsid w:val="00503E9F"/>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4F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26"/>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BEA"/>
    <w:rsid w:val="00522C83"/>
    <w:rsid w:val="00522DD6"/>
    <w:rsid w:val="00522EAC"/>
    <w:rsid w:val="005232D1"/>
    <w:rsid w:val="005233C6"/>
    <w:rsid w:val="00523777"/>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4A0"/>
    <w:rsid w:val="005335D6"/>
    <w:rsid w:val="005336DF"/>
    <w:rsid w:val="005337B4"/>
    <w:rsid w:val="005337C7"/>
    <w:rsid w:val="005337D3"/>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4B4"/>
    <w:rsid w:val="005375B4"/>
    <w:rsid w:val="00537624"/>
    <w:rsid w:val="005376CD"/>
    <w:rsid w:val="005376D9"/>
    <w:rsid w:val="005379E9"/>
    <w:rsid w:val="00537CB6"/>
    <w:rsid w:val="00537EB0"/>
    <w:rsid w:val="00540121"/>
    <w:rsid w:val="00540B57"/>
    <w:rsid w:val="00540C82"/>
    <w:rsid w:val="00540FEF"/>
    <w:rsid w:val="0054149B"/>
    <w:rsid w:val="005415CF"/>
    <w:rsid w:val="00541946"/>
    <w:rsid w:val="00541950"/>
    <w:rsid w:val="00541E5F"/>
    <w:rsid w:val="00541FB6"/>
    <w:rsid w:val="00542196"/>
    <w:rsid w:val="005422F2"/>
    <w:rsid w:val="005423AA"/>
    <w:rsid w:val="005429E6"/>
    <w:rsid w:val="00542AAE"/>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072"/>
    <w:rsid w:val="005472D8"/>
    <w:rsid w:val="00550428"/>
    <w:rsid w:val="00551032"/>
    <w:rsid w:val="00551679"/>
    <w:rsid w:val="00551B19"/>
    <w:rsid w:val="00551CA2"/>
    <w:rsid w:val="00551D36"/>
    <w:rsid w:val="00551F1D"/>
    <w:rsid w:val="00551FF2"/>
    <w:rsid w:val="0055200E"/>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0E9A"/>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07"/>
    <w:rsid w:val="00584D84"/>
    <w:rsid w:val="005850A4"/>
    <w:rsid w:val="005856E7"/>
    <w:rsid w:val="005857FB"/>
    <w:rsid w:val="005858AD"/>
    <w:rsid w:val="00585AF0"/>
    <w:rsid w:val="00585E1F"/>
    <w:rsid w:val="00585F14"/>
    <w:rsid w:val="00586044"/>
    <w:rsid w:val="005860DB"/>
    <w:rsid w:val="005863EA"/>
    <w:rsid w:val="00586666"/>
    <w:rsid w:val="00586711"/>
    <w:rsid w:val="00586760"/>
    <w:rsid w:val="00586F1D"/>
    <w:rsid w:val="0058702B"/>
    <w:rsid w:val="0058705E"/>
    <w:rsid w:val="00587213"/>
    <w:rsid w:val="005875DC"/>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BF6"/>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33B"/>
    <w:rsid w:val="005A0445"/>
    <w:rsid w:val="005A0587"/>
    <w:rsid w:val="005A0720"/>
    <w:rsid w:val="005A0E08"/>
    <w:rsid w:val="005A1048"/>
    <w:rsid w:val="005A1364"/>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706"/>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346"/>
    <w:rsid w:val="005B3526"/>
    <w:rsid w:val="005B3728"/>
    <w:rsid w:val="005B3ABB"/>
    <w:rsid w:val="005B3B4A"/>
    <w:rsid w:val="005B3CEF"/>
    <w:rsid w:val="005B3D4E"/>
    <w:rsid w:val="005B429B"/>
    <w:rsid w:val="005B4797"/>
    <w:rsid w:val="005B4880"/>
    <w:rsid w:val="005B4BDD"/>
    <w:rsid w:val="005B4EE0"/>
    <w:rsid w:val="005B513A"/>
    <w:rsid w:val="005B53E5"/>
    <w:rsid w:val="005B5987"/>
    <w:rsid w:val="005B5A5D"/>
    <w:rsid w:val="005B5BC4"/>
    <w:rsid w:val="005B5F62"/>
    <w:rsid w:val="005B6078"/>
    <w:rsid w:val="005B628E"/>
    <w:rsid w:val="005B62AC"/>
    <w:rsid w:val="005B62ED"/>
    <w:rsid w:val="005B655B"/>
    <w:rsid w:val="005B678E"/>
    <w:rsid w:val="005B6B65"/>
    <w:rsid w:val="005B6C4D"/>
    <w:rsid w:val="005B6EE2"/>
    <w:rsid w:val="005B71A6"/>
    <w:rsid w:val="005B725E"/>
    <w:rsid w:val="005B756E"/>
    <w:rsid w:val="005B79BA"/>
    <w:rsid w:val="005B7A93"/>
    <w:rsid w:val="005B7D6E"/>
    <w:rsid w:val="005C0082"/>
    <w:rsid w:val="005C01AF"/>
    <w:rsid w:val="005C020C"/>
    <w:rsid w:val="005C039F"/>
    <w:rsid w:val="005C09ED"/>
    <w:rsid w:val="005C0E2D"/>
    <w:rsid w:val="005C13BB"/>
    <w:rsid w:val="005C1627"/>
    <w:rsid w:val="005C17A6"/>
    <w:rsid w:val="005C1A56"/>
    <w:rsid w:val="005C1B15"/>
    <w:rsid w:val="005C1C29"/>
    <w:rsid w:val="005C1CAF"/>
    <w:rsid w:val="005C1CBE"/>
    <w:rsid w:val="005C1ECD"/>
    <w:rsid w:val="005C206C"/>
    <w:rsid w:val="005C21C9"/>
    <w:rsid w:val="005C2420"/>
    <w:rsid w:val="005C256A"/>
    <w:rsid w:val="005C291D"/>
    <w:rsid w:val="005C2C8F"/>
    <w:rsid w:val="005C2EA4"/>
    <w:rsid w:val="005C3964"/>
    <w:rsid w:val="005C3A27"/>
    <w:rsid w:val="005C3A77"/>
    <w:rsid w:val="005C4197"/>
    <w:rsid w:val="005C4204"/>
    <w:rsid w:val="005C4211"/>
    <w:rsid w:val="005C49C7"/>
    <w:rsid w:val="005C4DFC"/>
    <w:rsid w:val="005C51A9"/>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01"/>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34"/>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5F6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058"/>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F97"/>
    <w:rsid w:val="005E60B4"/>
    <w:rsid w:val="005E60F7"/>
    <w:rsid w:val="005E6523"/>
    <w:rsid w:val="005E6D96"/>
    <w:rsid w:val="005E6DBC"/>
    <w:rsid w:val="005E6EFC"/>
    <w:rsid w:val="005E73F5"/>
    <w:rsid w:val="005E7500"/>
    <w:rsid w:val="005E7765"/>
    <w:rsid w:val="005E78C9"/>
    <w:rsid w:val="005E7ADE"/>
    <w:rsid w:val="005E7BFA"/>
    <w:rsid w:val="005E7E1E"/>
    <w:rsid w:val="005F00BE"/>
    <w:rsid w:val="005F0106"/>
    <w:rsid w:val="005F07E5"/>
    <w:rsid w:val="005F087C"/>
    <w:rsid w:val="005F0B76"/>
    <w:rsid w:val="005F13A9"/>
    <w:rsid w:val="005F1592"/>
    <w:rsid w:val="005F15FB"/>
    <w:rsid w:val="005F1BA6"/>
    <w:rsid w:val="005F1C32"/>
    <w:rsid w:val="005F1DC5"/>
    <w:rsid w:val="005F209E"/>
    <w:rsid w:val="005F233D"/>
    <w:rsid w:val="005F24E5"/>
    <w:rsid w:val="005F27A9"/>
    <w:rsid w:val="005F2C1E"/>
    <w:rsid w:val="005F2D16"/>
    <w:rsid w:val="005F3012"/>
    <w:rsid w:val="005F3227"/>
    <w:rsid w:val="005F323E"/>
    <w:rsid w:val="005F34B9"/>
    <w:rsid w:val="005F3685"/>
    <w:rsid w:val="005F3818"/>
    <w:rsid w:val="005F3EBB"/>
    <w:rsid w:val="005F4097"/>
    <w:rsid w:val="005F44D4"/>
    <w:rsid w:val="005F49C5"/>
    <w:rsid w:val="005F4B72"/>
    <w:rsid w:val="005F4F8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60"/>
    <w:rsid w:val="005F76B6"/>
    <w:rsid w:val="005F76EF"/>
    <w:rsid w:val="005F7892"/>
    <w:rsid w:val="005F7A17"/>
    <w:rsid w:val="005F7C0C"/>
    <w:rsid w:val="006001C5"/>
    <w:rsid w:val="006001FC"/>
    <w:rsid w:val="0060059B"/>
    <w:rsid w:val="0060086E"/>
    <w:rsid w:val="00600B4D"/>
    <w:rsid w:val="00600F7E"/>
    <w:rsid w:val="0060110A"/>
    <w:rsid w:val="006011C8"/>
    <w:rsid w:val="006013B2"/>
    <w:rsid w:val="00601D73"/>
    <w:rsid w:val="00601E61"/>
    <w:rsid w:val="00602C75"/>
    <w:rsid w:val="00602DDE"/>
    <w:rsid w:val="00602F30"/>
    <w:rsid w:val="0060308A"/>
    <w:rsid w:val="0060313A"/>
    <w:rsid w:val="00603165"/>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5D4"/>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17FF0"/>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2F4F"/>
    <w:rsid w:val="00623226"/>
    <w:rsid w:val="00623539"/>
    <w:rsid w:val="006238E2"/>
    <w:rsid w:val="00623B03"/>
    <w:rsid w:val="00623C45"/>
    <w:rsid w:val="00623C56"/>
    <w:rsid w:val="00623CA2"/>
    <w:rsid w:val="00623CD4"/>
    <w:rsid w:val="00623E09"/>
    <w:rsid w:val="00624266"/>
    <w:rsid w:val="006244DB"/>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443"/>
    <w:rsid w:val="00626625"/>
    <w:rsid w:val="006266D8"/>
    <w:rsid w:val="00626909"/>
    <w:rsid w:val="00626AFD"/>
    <w:rsid w:val="00626DBD"/>
    <w:rsid w:val="006270FF"/>
    <w:rsid w:val="006271EC"/>
    <w:rsid w:val="0062742C"/>
    <w:rsid w:val="00627629"/>
    <w:rsid w:val="006277E4"/>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4F80"/>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D08"/>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123"/>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91"/>
    <w:rsid w:val="00673EC3"/>
    <w:rsid w:val="00673F75"/>
    <w:rsid w:val="006743BB"/>
    <w:rsid w:val="00674537"/>
    <w:rsid w:val="0067489C"/>
    <w:rsid w:val="006755BF"/>
    <w:rsid w:val="00675636"/>
    <w:rsid w:val="00675798"/>
    <w:rsid w:val="00675AAE"/>
    <w:rsid w:val="006763E9"/>
    <w:rsid w:val="006765D8"/>
    <w:rsid w:val="00676B87"/>
    <w:rsid w:val="00676DD8"/>
    <w:rsid w:val="006774CB"/>
    <w:rsid w:val="00677C6D"/>
    <w:rsid w:val="00677D0B"/>
    <w:rsid w:val="00677DA5"/>
    <w:rsid w:val="00680154"/>
    <w:rsid w:val="0068033E"/>
    <w:rsid w:val="00680696"/>
    <w:rsid w:val="00680776"/>
    <w:rsid w:val="00680B9B"/>
    <w:rsid w:val="00680BC3"/>
    <w:rsid w:val="00680CE7"/>
    <w:rsid w:val="00680E74"/>
    <w:rsid w:val="00680F74"/>
    <w:rsid w:val="00681178"/>
    <w:rsid w:val="0068145D"/>
    <w:rsid w:val="006815DC"/>
    <w:rsid w:val="00681B12"/>
    <w:rsid w:val="00681B71"/>
    <w:rsid w:val="00681BAE"/>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CF8"/>
    <w:rsid w:val="00685E54"/>
    <w:rsid w:val="00686013"/>
    <w:rsid w:val="00686275"/>
    <w:rsid w:val="006864B9"/>
    <w:rsid w:val="0068675D"/>
    <w:rsid w:val="00686890"/>
    <w:rsid w:val="00686A3F"/>
    <w:rsid w:val="00686C24"/>
    <w:rsid w:val="00686EE5"/>
    <w:rsid w:val="00686FCE"/>
    <w:rsid w:val="00687087"/>
    <w:rsid w:val="00687200"/>
    <w:rsid w:val="006875B0"/>
    <w:rsid w:val="0068772B"/>
    <w:rsid w:val="006902AB"/>
    <w:rsid w:val="00690B9E"/>
    <w:rsid w:val="00690F95"/>
    <w:rsid w:val="00691519"/>
    <w:rsid w:val="00691805"/>
    <w:rsid w:val="00691C28"/>
    <w:rsid w:val="00692CC4"/>
    <w:rsid w:val="00692EA6"/>
    <w:rsid w:val="0069312C"/>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546"/>
    <w:rsid w:val="006A56BD"/>
    <w:rsid w:val="006A56C1"/>
    <w:rsid w:val="006A572C"/>
    <w:rsid w:val="006A574D"/>
    <w:rsid w:val="006A5A48"/>
    <w:rsid w:val="006A601C"/>
    <w:rsid w:val="006A62BC"/>
    <w:rsid w:val="006A65AD"/>
    <w:rsid w:val="006A6A26"/>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AF"/>
    <w:rsid w:val="006B0EBC"/>
    <w:rsid w:val="006B1221"/>
    <w:rsid w:val="006B125E"/>
    <w:rsid w:val="006B13D0"/>
    <w:rsid w:val="006B14CF"/>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C7"/>
    <w:rsid w:val="006B3FD1"/>
    <w:rsid w:val="006B4556"/>
    <w:rsid w:val="006B49A3"/>
    <w:rsid w:val="006B4BC5"/>
    <w:rsid w:val="006B4E15"/>
    <w:rsid w:val="006B51FF"/>
    <w:rsid w:val="006B5268"/>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A49"/>
    <w:rsid w:val="006C1B39"/>
    <w:rsid w:val="006C1D37"/>
    <w:rsid w:val="006C22E0"/>
    <w:rsid w:val="006C2AB6"/>
    <w:rsid w:val="006C2CAA"/>
    <w:rsid w:val="006C30F1"/>
    <w:rsid w:val="006C31AE"/>
    <w:rsid w:val="006C35E1"/>
    <w:rsid w:val="006C38BA"/>
    <w:rsid w:val="006C399B"/>
    <w:rsid w:val="006C3A3D"/>
    <w:rsid w:val="006C3B27"/>
    <w:rsid w:val="006C3CE5"/>
    <w:rsid w:val="006C3DAD"/>
    <w:rsid w:val="006C3F07"/>
    <w:rsid w:val="006C4083"/>
    <w:rsid w:val="006C417A"/>
    <w:rsid w:val="006C41E5"/>
    <w:rsid w:val="006C44AB"/>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50B"/>
    <w:rsid w:val="006C75C0"/>
    <w:rsid w:val="006C763F"/>
    <w:rsid w:val="006C7959"/>
    <w:rsid w:val="006C7CBC"/>
    <w:rsid w:val="006D00D5"/>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2BC"/>
    <w:rsid w:val="006E32D3"/>
    <w:rsid w:val="006E3489"/>
    <w:rsid w:val="006E36C0"/>
    <w:rsid w:val="006E3C73"/>
    <w:rsid w:val="006E3FFF"/>
    <w:rsid w:val="006E40C2"/>
    <w:rsid w:val="006E4434"/>
    <w:rsid w:val="006E52D0"/>
    <w:rsid w:val="006E5530"/>
    <w:rsid w:val="006E57DA"/>
    <w:rsid w:val="006E5AEC"/>
    <w:rsid w:val="006E5EE7"/>
    <w:rsid w:val="006E6299"/>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9B1"/>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44A"/>
    <w:rsid w:val="00700553"/>
    <w:rsid w:val="00700C64"/>
    <w:rsid w:val="0070106C"/>
    <w:rsid w:val="007011BE"/>
    <w:rsid w:val="007014BE"/>
    <w:rsid w:val="00701834"/>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6B"/>
    <w:rsid w:val="00712D9B"/>
    <w:rsid w:val="00712E27"/>
    <w:rsid w:val="00712FB2"/>
    <w:rsid w:val="0071389E"/>
    <w:rsid w:val="00713A4F"/>
    <w:rsid w:val="00713A5E"/>
    <w:rsid w:val="00713D12"/>
    <w:rsid w:val="00713F31"/>
    <w:rsid w:val="00714364"/>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664"/>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4FA"/>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2A"/>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0FB"/>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9C"/>
    <w:rsid w:val="007540EE"/>
    <w:rsid w:val="00754298"/>
    <w:rsid w:val="007542EE"/>
    <w:rsid w:val="00754446"/>
    <w:rsid w:val="007544E0"/>
    <w:rsid w:val="00754547"/>
    <w:rsid w:val="0075495C"/>
    <w:rsid w:val="007552C9"/>
    <w:rsid w:val="007552F7"/>
    <w:rsid w:val="007554CB"/>
    <w:rsid w:val="00755A3F"/>
    <w:rsid w:val="00755C47"/>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32C"/>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544"/>
    <w:rsid w:val="00773D92"/>
    <w:rsid w:val="00773FE5"/>
    <w:rsid w:val="00774054"/>
    <w:rsid w:val="007744A2"/>
    <w:rsid w:val="007747C4"/>
    <w:rsid w:val="007749DC"/>
    <w:rsid w:val="00774E70"/>
    <w:rsid w:val="007751C9"/>
    <w:rsid w:val="00775359"/>
    <w:rsid w:val="00775865"/>
    <w:rsid w:val="00775B26"/>
    <w:rsid w:val="0077636D"/>
    <w:rsid w:val="007764A4"/>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2D9"/>
    <w:rsid w:val="00787342"/>
    <w:rsid w:val="00787712"/>
    <w:rsid w:val="007877DE"/>
    <w:rsid w:val="00787E33"/>
    <w:rsid w:val="00790237"/>
    <w:rsid w:val="0079035E"/>
    <w:rsid w:val="00790389"/>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922"/>
    <w:rsid w:val="00794CB0"/>
    <w:rsid w:val="00794D03"/>
    <w:rsid w:val="00794F76"/>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B7F"/>
    <w:rsid w:val="007A5C2D"/>
    <w:rsid w:val="007A5C34"/>
    <w:rsid w:val="007A5C49"/>
    <w:rsid w:val="007A5F95"/>
    <w:rsid w:val="007A635B"/>
    <w:rsid w:val="007A6453"/>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44C"/>
    <w:rsid w:val="007B0940"/>
    <w:rsid w:val="007B1038"/>
    <w:rsid w:val="007B10EC"/>
    <w:rsid w:val="007B129F"/>
    <w:rsid w:val="007B12E9"/>
    <w:rsid w:val="007B135F"/>
    <w:rsid w:val="007B1390"/>
    <w:rsid w:val="007B169E"/>
    <w:rsid w:val="007B1CA3"/>
    <w:rsid w:val="007B2203"/>
    <w:rsid w:val="007B2F2E"/>
    <w:rsid w:val="007B3266"/>
    <w:rsid w:val="007B32BF"/>
    <w:rsid w:val="007B331F"/>
    <w:rsid w:val="007B372A"/>
    <w:rsid w:val="007B3BFB"/>
    <w:rsid w:val="007B3C39"/>
    <w:rsid w:val="007B3D91"/>
    <w:rsid w:val="007B412F"/>
    <w:rsid w:val="007B431C"/>
    <w:rsid w:val="007B4385"/>
    <w:rsid w:val="007B4780"/>
    <w:rsid w:val="007B4D8D"/>
    <w:rsid w:val="007B4F47"/>
    <w:rsid w:val="007B524F"/>
    <w:rsid w:val="007B580B"/>
    <w:rsid w:val="007B5DE6"/>
    <w:rsid w:val="007B60E8"/>
    <w:rsid w:val="007B6237"/>
    <w:rsid w:val="007B6453"/>
    <w:rsid w:val="007B6ADD"/>
    <w:rsid w:val="007B6E22"/>
    <w:rsid w:val="007B6F11"/>
    <w:rsid w:val="007B7040"/>
    <w:rsid w:val="007B715A"/>
    <w:rsid w:val="007B721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BA5"/>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0B0"/>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BF6"/>
    <w:rsid w:val="007D1EA3"/>
    <w:rsid w:val="007D1EB9"/>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3F3"/>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9C7"/>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0F1"/>
    <w:rsid w:val="007F33B4"/>
    <w:rsid w:val="007F340B"/>
    <w:rsid w:val="007F39D0"/>
    <w:rsid w:val="007F3B8D"/>
    <w:rsid w:val="007F40D3"/>
    <w:rsid w:val="007F43CE"/>
    <w:rsid w:val="007F46C2"/>
    <w:rsid w:val="007F4862"/>
    <w:rsid w:val="007F486A"/>
    <w:rsid w:val="007F4C56"/>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08D"/>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445"/>
    <w:rsid w:val="00804509"/>
    <w:rsid w:val="00804616"/>
    <w:rsid w:val="00804A1D"/>
    <w:rsid w:val="00804A3E"/>
    <w:rsid w:val="00805308"/>
    <w:rsid w:val="008053FC"/>
    <w:rsid w:val="0080599D"/>
    <w:rsid w:val="00805BA2"/>
    <w:rsid w:val="00805D1D"/>
    <w:rsid w:val="00805DAC"/>
    <w:rsid w:val="008060EE"/>
    <w:rsid w:val="008062D7"/>
    <w:rsid w:val="008066E9"/>
    <w:rsid w:val="0080690D"/>
    <w:rsid w:val="0080703D"/>
    <w:rsid w:val="008071CB"/>
    <w:rsid w:val="008074BC"/>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826"/>
    <w:rsid w:val="00820970"/>
    <w:rsid w:val="00820CD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44"/>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75E"/>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67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617"/>
    <w:rsid w:val="00844FBC"/>
    <w:rsid w:val="0084535A"/>
    <w:rsid w:val="00845519"/>
    <w:rsid w:val="00845617"/>
    <w:rsid w:val="008459DD"/>
    <w:rsid w:val="00845BBE"/>
    <w:rsid w:val="00845D01"/>
    <w:rsid w:val="00845DC6"/>
    <w:rsid w:val="00845FEF"/>
    <w:rsid w:val="00846198"/>
    <w:rsid w:val="0084640F"/>
    <w:rsid w:val="00846446"/>
    <w:rsid w:val="008464BD"/>
    <w:rsid w:val="0084683C"/>
    <w:rsid w:val="0084717B"/>
    <w:rsid w:val="008471EB"/>
    <w:rsid w:val="008474B1"/>
    <w:rsid w:val="0084754C"/>
    <w:rsid w:val="00847556"/>
    <w:rsid w:val="00847953"/>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77F"/>
    <w:rsid w:val="00855AA2"/>
    <w:rsid w:val="00855BDB"/>
    <w:rsid w:val="00855EB5"/>
    <w:rsid w:val="008560E3"/>
    <w:rsid w:val="00856192"/>
    <w:rsid w:val="008564F8"/>
    <w:rsid w:val="00856791"/>
    <w:rsid w:val="00857199"/>
    <w:rsid w:val="008571A1"/>
    <w:rsid w:val="008578C2"/>
    <w:rsid w:val="008578E1"/>
    <w:rsid w:val="00857BDC"/>
    <w:rsid w:val="0086027A"/>
    <w:rsid w:val="00860562"/>
    <w:rsid w:val="008611DE"/>
    <w:rsid w:val="008612C5"/>
    <w:rsid w:val="0086135B"/>
    <w:rsid w:val="008615B8"/>
    <w:rsid w:val="008617A8"/>
    <w:rsid w:val="00861A3E"/>
    <w:rsid w:val="00861B72"/>
    <w:rsid w:val="00861C42"/>
    <w:rsid w:val="00861C50"/>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D"/>
    <w:rsid w:val="0087338F"/>
    <w:rsid w:val="00873AF6"/>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0"/>
    <w:rsid w:val="008817DA"/>
    <w:rsid w:val="0088180B"/>
    <w:rsid w:val="00881CCC"/>
    <w:rsid w:val="00881ECE"/>
    <w:rsid w:val="0088232E"/>
    <w:rsid w:val="00882A59"/>
    <w:rsid w:val="00882C6F"/>
    <w:rsid w:val="00882D99"/>
    <w:rsid w:val="00883285"/>
    <w:rsid w:val="008838E0"/>
    <w:rsid w:val="008838F0"/>
    <w:rsid w:val="008839B4"/>
    <w:rsid w:val="00883A6F"/>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C04"/>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8C2"/>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6B1E"/>
    <w:rsid w:val="0089720D"/>
    <w:rsid w:val="00897269"/>
    <w:rsid w:val="008972A4"/>
    <w:rsid w:val="008977B8"/>
    <w:rsid w:val="00897AB7"/>
    <w:rsid w:val="00897C7F"/>
    <w:rsid w:val="00897E96"/>
    <w:rsid w:val="008A016D"/>
    <w:rsid w:val="008A020E"/>
    <w:rsid w:val="008A023D"/>
    <w:rsid w:val="008A0419"/>
    <w:rsid w:val="008A070A"/>
    <w:rsid w:val="008A0B8C"/>
    <w:rsid w:val="008A0D21"/>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4F90"/>
    <w:rsid w:val="008A502C"/>
    <w:rsid w:val="008A51C1"/>
    <w:rsid w:val="008A5479"/>
    <w:rsid w:val="008A576C"/>
    <w:rsid w:val="008A584D"/>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B4E"/>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45D"/>
    <w:rsid w:val="008B6A6B"/>
    <w:rsid w:val="008B747E"/>
    <w:rsid w:val="008B7595"/>
    <w:rsid w:val="008B772D"/>
    <w:rsid w:val="008B7E27"/>
    <w:rsid w:val="008B7E34"/>
    <w:rsid w:val="008C00EC"/>
    <w:rsid w:val="008C01A6"/>
    <w:rsid w:val="008C0255"/>
    <w:rsid w:val="008C0B4F"/>
    <w:rsid w:val="008C0EE4"/>
    <w:rsid w:val="008C0F7D"/>
    <w:rsid w:val="008C12D8"/>
    <w:rsid w:val="008C1533"/>
    <w:rsid w:val="008C188F"/>
    <w:rsid w:val="008C1A25"/>
    <w:rsid w:val="008C1EA3"/>
    <w:rsid w:val="008C1F29"/>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CD9"/>
    <w:rsid w:val="008C3FB9"/>
    <w:rsid w:val="008C40BB"/>
    <w:rsid w:val="008C4AFA"/>
    <w:rsid w:val="008C4B59"/>
    <w:rsid w:val="008C50E1"/>
    <w:rsid w:val="008C5CD0"/>
    <w:rsid w:val="008C5D8F"/>
    <w:rsid w:val="008C5E20"/>
    <w:rsid w:val="008C60E1"/>
    <w:rsid w:val="008C6224"/>
    <w:rsid w:val="008C6281"/>
    <w:rsid w:val="008C6612"/>
    <w:rsid w:val="008C6806"/>
    <w:rsid w:val="008C68D7"/>
    <w:rsid w:val="008C6EC4"/>
    <w:rsid w:val="008C767E"/>
    <w:rsid w:val="008C7949"/>
    <w:rsid w:val="008C7D2E"/>
    <w:rsid w:val="008C7E6C"/>
    <w:rsid w:val="008C7FDC"/>
    <w:rsid w:val="008D0137"/>
    <w:rsid w:val="008D0237"/>
    <w:rsid w:val="008D034A"/>
    <w:rsid w:val="008D0628"/>
    <w:rsid w:val="008D0A4A"/>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CD0"/>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75"/>
    <w:rsid w:val="008D70A5"/>
    <w:rsid w:val="008D720B"/>
    <w:rsid w:val="008D7351"/>
    <w:rsid w:val="008D7495"/>
    <w:rsid w:val="008D7522"/>
    <w:rsid w:val="008D774A"/>
    <w:rsid w:val="008D7A5B"/>
    <w:rsid w:val="008D7F5C"/>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04A"/>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2B7"/>
    <w:rsid w:val="008F6907"/>
    <w:rsid w:val="008F6C69"/>
    <w:rsid w:val="008F7115"/>
    <w:rsid w:val="008F72BC"/>
    <w:rsid w:val="008F7F46"/>
    <w:rsid w:val="00900327"/>
    <w:rsid w:val="00900449"/>
    <w:rsid w:val="009006F3"/>
    <w:rsid w:val="009009A1"/>
    <w:rsid w:val="00900E08"/>
    <w:rsid w:val="00900F8C"/>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DF5"/>
    <w:rsid w:val="00905F11"/>
    <w:rsid w:val="009060B8"/>
    <w:rsid w:val="0090661F"/>
    <w:rsid w:val="00906AB3"/>
    <w:rsid w:val="00906C60"/>
    <w:rsid w:val="00906E77"/>
    <w:rsid w:val="00907020"/>
    <w:rsid w:val="00907286"/>
    <w:rsid w:val="0090736B"/>
    <w:rsid w:val="0090736C"/>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124"/>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861"/>
    <w:rsid w:val="00917B4E"/>
    <w:rsid w:val="00917D13"/>
    <w:rsid w:val="00920031"/>
    <w:rsid w:val="009202A5"/>
    <w:rsid w:val="0092038B"/>
    <w:rsid w:val="00921B57"/>
    <w:rsid w:val="00921CAC"/>
    <w:rsid w:val="00921DB2"/>
    <w:rsid w:val="00921DF4"/>
    <w:rsid w:val="009221AD"/>
    <w:rsid w:val="00922973"/>
    <w:rsid w:val="00922AA9"/>
    <w:rsid w:val="009230F6"/>
    <w:rsid w:val="00923482"/>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5ED"/>
    <w:rsid w:val="00933689"/>
    <w:rsid w:val="00933D1A"/>
    <w:rsid w:val="00934025"/>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829"/>
    <w:rsid w:val="00942955"/>
    <w:rsid w:val="00942968"/>
    <w:rsid w:val="00942A9E"/>
    <w:rsid w:val="00942AD3"/>
    <w:rsid w:val="00942B97"/>
    <w:rsid w:val="00942CC5"/>
    <w:rsid w:val="00942EB1"/>
    <w:rsid w:val="00942FC7"/>
    <w:rsid w:val="00943170"/>
    <w:rsid w:val="00943BA3"/>
    <w:rsid w:val="00943E29"/>
    <w:rsid w:val="009443B5"/>
    <w:rsid w:val="00944D97"/>
    <w:rsid w:val="00944DF9"/>
    <w:rsid w:val="0094566B"/>
    <w:rsid w:val="00945F2D"/>
    <w:rsid w:val="00945F89"/>
    <w:rsid w:val="009460ED"/>
    <w:rsid w:val="009462EA"/>
    <w:rsid w:val="00946816"/>
    <w:rsid w:val="009468D0"/>
    <w:rsid w:val="00946A0F"/>
    <w:rsid w:val="00946A54"/>
    <w:rsid w:val="00947187"/>
    <w:rsid w:val="009476EF"/>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B6B"/>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CE"/>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67F"/>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650"/>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64"/>
    <w:rsid w:val="009746D4"/>
    <w:rsid w:val="00974A48"/>
    <w:rsid w:val="00974BDC"/>
    <w:rsid w:val="00974E50"/>
    <w:rsid w:val="00974FEB"/>
    <w:rsid w:val="00975855"/>
    <w:rsid w:val="00975E5C"/>
    <w:rsid w:val="00975FEB"/>
    <w:rsid w:val="00976175"/>
    <w:rsid w:val="00976911"/>
    <w:rsid w:val="00976AF0"/>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245"/>
    <w:rsid w:val="00984B9D"/>
    <w:rsid w:val="00984F07"/>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451"/>
    <w:rsid w:val="00991503"/>
    <w:rsid w:val="0099157F"/>
    <w:rsid w:val="0099160E"/>
    <w:rsid w:val="00991EE6"/>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0B2"/>
    <w:rsid w:val="009A145B"/>
    <w:rsid w:val="009A1981"/>
    <w:rsid w:val="009A19BF"/>
    <w:rsid w:val="009A1C69"/>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028"/>
    <w:rsid w:val="009B0466"/>
    <w:rsid w:val="009B0780"/>
    <w:rsid w:val="009B11E3"/>
    <w:rsid w:val="009B143F"/>
    <w:rsid w:val="009B16B1"/>
    <w:rsid w:val="009B1883"/>
    <w:rsid w:val="009B19A3"/>
    <w:rsid w:val="009B1FB9"/>
    <w:rsid w:val="009B1FDE"/>
    <w:rsid w:val="009B2106"/>
    <w:rsid w:val="009B22B0"/>
    <w:rsid w:val="009B24B2"/>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2F2"/>
    <w:rsid w:val="009B5383"/>
    <w:rsid w:val="009B539C"/>
    <w:rsid w:val="009B5B6F"/>
    <w:rsid w:val="009B61B8"/>
    <w:rsid w:val="009B66ED"/>
    <w:rsid w:val="009B6A2D"/>
    <w:rsid w:val="009B6C6D"/>
    <w:rsid w:val="009B71AF"/>
    <w:rsid w:val="009B7201"/>
    <w:rsid w:val="009B74FD"/>
    <w:rsid w:val="009B7648"/>
    <w:rsid w:val="009B7A7E"/>
    <w:rsid w:val="009B7AE1"/>
    <w:rsid w:val="009B7BBD"/>
    <w:rsid w:val="009C00E6"/>
    <w:rsid w:val="009C0428"/>
    <w:rsid w:val="009C0530"/>
    <w:rsid w:val="009C094A"/>
    <w:rsid w:val="009C0ECA"/>
    <w:rsid w:val="009C1326"/>
    <w:rsid w:val="009C144B"/>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3F3"/>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3F6"/>
    <w:rsid w:val="009E454F"/>
    <w:rsid w:val="009E475A"/>
    <w:rsid w:val="009E48D7"/>
    <w:rsid w:val="009E4966"/>
    <w:rsid w:val="009E4C19"/>
    <w:rsid w:val="009E4D50"/>
    <w:rsid w:val="009E5030"/>
    <w:rsid w:val="009E519A"/>
    <w:rsid w:val="009E5399"/>
    <w:rsid w:val="009E54F7"/>
    <w:rsid w:val="009E56B8"/>
    <w:rsid w:val="009E5DB7"/>
    <w:rsid w:val="009E61C1"/>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06B"/>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EEF"/>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86"/>
    <w:rsid w:val="00A0109E"/>
    <w:rsid w:val="00A013EB"/>
    <w:rsid w:val="00A01401"/>
    <w:rsid w:val="00A01537"/>
    <w:rsid w:val="00A01592"/>
    <w:rsid w:val="00A01741"/>
    <w:rsid w:val="00A01AA4"/>
    <w:rsid w:val="00A01B73"/>
    <w:rsid w:val="00A01C41"/>
    <w:rsid w:val="00A01F4B"/>
    <w:rsid w:val="00A021C9"/>
    <w:rsid w:val="00A0223C"/>
    <w:rsid w:val="00A02400"/>
    <w:rsid w:val="00A024BC"/>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B90"/>
    <w:rsid w:val="00A06C7F"/>
    <w:rsid w:val="00A06DCC"/>
    <w:rsid w:val="00A07177"/>
    <w:rsid w:val="00A07236"/>
    <w:rsid w:val="00A07431"/>
    <w:rsid w:val="00A07714"/>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2C17"/>
    <w:rsid w:val="00A12EB7"/>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697"/>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1B4"/>
    <w:rsid w:val="00A32550"/>
    <w:rsid w:val="00A32620"/>
    <w:rsid w:val="00A329A5"/>
    <w:rsid w:val="00A32AB3"/>
    <w:rsid w:val="00A33593"/>
    <w:rsid w:val="00A33BEB"/>
    <w:rsid w:val="00A33EB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81D"/>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47F7E"/>
    <w:rsid w:val="00A50033"/>
    <w:rsid w:val="00A50175"/>
    <w:rsid w:val="00A5038F"/>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1D"/>
    <w:rsid w:val="00A52D5F"/>
    <w:rsid w:val="00A52E03"/>
    <w:rsid w:val="00A52FDC"/>
    <w:rsid w:val="00A5373C"/>
    <w:rsid w:val="00A5381F"/>
    <w:rsid w:val="00A5388E"/>
    <w:rsid w:val="00A538D4"/>
    <w:rsid w:val="00A53BC6"/>
    <w:rsid w:val="00A53F79"/>
    <w:rsid w:val="00A541C3"/>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A9D"/>
    <w:rsid w:val="00A56EE0"/>
    <w:rsid w:val="00A5705A"/>
    <w:rsid w:val="00A57252"/>
    <w:rsid w:val="00A579F2"/>
    <w:rsid w:val="00A57C6D"/>
    <w:rsid w:val="00A57DD2"/>
    <w:rsid w:val="00A57F81"/>
    <w:rsid w:val="00A600CF"/>
    <w:rsid w:val="00A60749"/>
    <w:rsid w:val="00A60876"/>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9E9"/>
    <w:rsid w:val="00A70E9F"/>
    <w:rsid w:val="00A710ED"/>
    <w:rsid w:val="00A7160B"/>
    <w:rsid w:val="00A71960"/>
    <w:rsid w:val="00A71BE1"/>
    <w:rsid w:val="00A71D99"/>
    <w:rsid w:val="00A71DBD"/>
    <w:rsid w:val="00A71FCA"/>
    <w:rsid w:val="00A721AE"/>
    <w:rsid w:val="00A722C3"/>
    <w:rsid w:val="00A72363"/>
    <w:rsid w:val="00A725C5"/>
    <w:rsid w:val="00A72784"/>
    <w:rsid w:val="00A727C6"/>
    <w:rsid w:val="00A72AC8"/>
    <w:rsid w:val="00A72E43"/>
    <w:rsid w:val="00A72F98"/>
    <w:rsid w:val="00A7325C"/>
    <w:rsid w:val="00A7355F"/>
    <w:rsid w:val="00A736D6"/>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77C81"/>
    <w:rsid w:val="00A8001E"/>
    <w:rsid w:val="00A801A5"/>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4EA3"/>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15"/>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899"/>
    <w:rsid w:val="00A95900"/>
    <w:rsid w:val="00A95B6F"/>
    <w:rsid w:val="00A9662B"/>
    <w:rsid w:val="00A968D1"/>
    <w:rsid w:val="00A96C9D"/>
    <w:rsid w:val="00A9709A"/>
    <w:rsid w:val="00A972B6"/>
    <w:rsid w:val="00A97536"/>
    <w:rsid w:val="00A97803"/>
    <w:rsid w:val="00A9790E"/>
    <w:rsid w:val="00A97D0B"/>
    <w:rsid w:val="00A97F69"/>
    <w:rsid w:val="00A97F91"/>
    <w:rsid w:val="00AA0827"/>
    <w:rsid w:val="00AA0BF3"/>
    <w:rsid w:val="00AA0F0B"/>
    <w:rsid w:val="00AA134C"/>
    <w:rsid w:val="00AA158D"/>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3FCA"/>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FB"/>
    <w:rsid w:val="00AB3D52"/>
    <w:rsid w:val="00AB3D95"/>
    <w:rsid w:val="00AB3DE8"/>
    <w:rsid w:val="00AB3EDC"/>
    <w:rsid w:val="00AB3F09"/>
    <w:rsid w:val="00AB409D"/>
    <w:rsid w:val="00AB45CC"/>
    <w:rsid w:val="00AB463E"/>
    <w:rsid w:val="00AB4C67"/>
    <w:rsid w:val="00AB5039"/>
    <w:rsid w:val="00AB542F"/>
    <w:rsid w:val="00AB5695"/>
    <w:rsid w:val="00AB588B"/>
    <w:rsid w:val="00AB5B12"/>
    <w:rsid w:val="00AB5CA9"/>
    <w:rsid w:val="00AB5CE4"/>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0F62"/>
    <w:rsid w:val="00AC134E"/>
    <w:rsid w:val="00AC148A"/>
    <w:rsid w:val="00AC14C2"/>
    <w:rsid w:val="00AC1531"/>
    <w:rsid w:val="00AC198F"/>
    <w:rsid w:val="00AC1A3C"/>
    <w:rsid w:val="00AC1A7C"/>
    <w:rsid w:val="00AC1AF1"/>
    <w:rsid w:val="00AC1F58"/>
    <w:rsid w:val="00AC22DB"/>
    <w:rsid w:val="00AC237E"/>
    <w:rsid w:val="00AC2418"/>
    <w:rsid w:val="00AC249D"/>
    <w:rsid w:val="00AC2545"/>
    <w:rsid w:val="00AC262B"/>
    <w:rsid w:val="00AC26D1"/>
    <w:rsid w:val="00AC29E5"/>
    <w:rsid w:val="00AC2B46"/>
    <w:rsid w:val="00AC2C32"/>
    <w:rsid w:val="00AC2FD3"/>
    <w:rsid w:val="00AC3547"/>
    <w:rsid w:val="00AC3693"/>
    <w:rsid w:val="00AC394A"/>
    <w:rsid w:val="00AC396B"/>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725"/>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0FE5"/>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0E7"/>
    <w:rsid w:val="00AE47AA"/>
    <w:rsid w:val="00AE4848"/>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73"/>
    <w:rsid w:val="00AF00AC"/>
    <w:rsid w:val="00AF00D4"/>
    <w:rsid w:val="00AF02B1"/>
    <w:rsid w:val="00AF036F"/>
    <w:rsid w:val="00AF054F"/>
    <w:rsid w:val="00AF0550"/>
    <w:rsid w:val="00AF0AEB"/>
    <w:rsid w:val="00AF0C2F"/>
    <w:rsid w:val="00AF0C32"/>
    <w:rsid w:val="00AF1614"/>
    <w:rsid w:val="00AF18CF"/>
    <w:rsid w:val="00AF1905"/>
    <w:rsid w:val="00AF1E84"/>
    <w:rsid w:val="00AF1F79"/>
    <w:rsid w:val="00AF210D"/>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059"/>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355"/>
    <w:rsid w:val="00B03363"/>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6ED6"/>
    <w:rsid w:val="00B076C8"/>
    <w:rsid w:val="00B0784F"/>
    <w:rsid w:val="00B07870"/>
    <w:rsid w:val="00B07908"/>
    <w:rsid w:val="00B07A4E"/>
    <w:rsid w:val="00B07AE6"/>
    <w:rsid w:val="00B10118"/>
    <w:rsid w:val="00B101EA"/>
    <w:rsid w:val="00B103F5"/>
    <w:rsid w:val="00B10470"/>
    <w:rsid w:val="00B10603"/>
    <w:rsid w:val="00B107A2"/>
    <w:rsid w:val="00B107B0"/>
    <w:rsid w:val="00B10FA2"/>
    <w:rsid w:val="00B11088"/>
    <w:rsid w:val="00B11A2B"/>
    <w:rsid w:val="00B11AFD"/>
    <w:rsid w:val="00B11D0C"/>
    <w:rsid w:val="00B11F2A"/>
    <w:rsid w:val="00B11FAD"/>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45"/>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E69"/>
    <w:rsid w:val="00B20F05"/>
    <w:rsid w:val="00B211DD"/>
    <w:rsid w:val="00B211DE"/>
    <w:rsid w:val="00B2126A"/>
    <w:rsid w:val="00B2162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2"/>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0CD"/>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772"/>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362E"/>
    <w:rsid w:val="00B543B6"/>
    <w:rsid w:val="00B54842"/>
    <w:rsid w:val="00B54BFA"/>
    <w:rsid w:val="00B54C90"/>
    <w:rsid w:val="00B54DD8"/>
    <w:rsid w:val="00B55680"/>
    <w:rsid w:val="00B558BD"/>
    <w:rsid w:val="00B559D8"/>
    <w:rsid w:val="00B56070"/>
    <w:rsid w:val="00B560EF"/>
    <w:rsid w:val="00B567A5"/>
    <w:rsid w:val="00B56C06"/>
    <w:rsid w:val="00B572C0"/>
    <w:rsid w:val="00B57318"/>
    <w:rsid w:val="00B57C3D"/>
    <w:rsid w:val="00B600DA"/>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5E1"/>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54"/>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1BD4"/>
    <w:rsid w:val="00B823AC"/>
    <w:rsid w:val="00B823EF"/>
    <w:rsid w:val="00B836BE"/>
    <w:rsid w:val="00B8436C"/>
    <w:rsid w:val="00B84A70"/>
    <w:rsid w:val="00B85069"/>
    <w:rsid w:val="00B851EA"/>
    <w:rsid w:val="00B852D6"/>
    <w:rsid w:val="00B85609"/>
    <w:rsid w:val="00B856A4"/>
    <w:rsid w:val="00B85AB6"/>
    <w:rsid w:val="00B85D02"/>
    <w:rsid w:val="00B8612C"/>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87990"/>
    <w:rsid w:val="00B9039B"/>
    <w:rsid w:val="00B904AA"/>
    <w:rsid w:val="00B90845"/>
    <w:rsid w:val="00B90B34"/>
    <w:rsid w:val="00B90D30"/>
    <w:rsid w:val="00B90D4C"/>
    <w:rsid w:val="00B91074"/>
    <w:rsid w:val="00B91490"/>
    <w:rsid w:val="00B9160D"/>
    <w:rsid w:val="00B91B9A"/>
    <w:rsid w:val="00B91CC7"/>
    <w:rsid w:val="00B91CEF"/>
    <w:rsid w:val="00B91FBC"/>
    <w:rsid w:val="00B9267B"/>
    <w:rsid w:val="00B927A1"/>
    <w:rsid w:val="00B9297F"/>
    <w:rsid w:val="00B92FDB"/>
    <w:rsid w:val="00B930B6"/>
    <w:rsid w:val="00B93184"/>
    <w:rsid w:val="00B93373"/>
    <w:rsid w:val="00B93582"/>
    <w:rsid w:val="00B9364E"/>
    <w:rsid w:val="00B939C0"/>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226"/>
    <w:rsid w:val="00BA0470"/>
    <w:rsid w:val="00BA05D0"/>
    <w:rsid w:val="00BA0704"/>
    <w:rsid w:val="00BA084D"/>
    <w:rsid w:val="00BA0BEB"/>
    <w:rsid w:val="00BA0C55"/>
    <w:rsid w:val="00BA0CD6"/>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333"/>
    <w:rsid w:val="00BC1410"/>
    <w:rsid w:val="00BC1498"/>
    <w:rsid w:val="00BC14AC"/>
    <w:rsid w:val="00BC1B4B"/>
    <w:rsid w:val="00BC2002"/>
    <w:rsid w:val="00BC20F5"/>
    <w:rsid w:val="00BC2660"/>
    <w:rsid w:val="00BC2D88"/>
    <w:rsid w:val="00BC2DCC"/>
    <w:rsid w:val="00BC326A"/>
    <w:rsid w:val="00BC34A7"/>
    <w:rsid w:val="00BC34AA"/>
    <w:rsid w:val="00BC3514"/>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5F2C"/>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9C3"/>
    <w:rsid w:val="00BD4BEE"/>
    <w:rsid w:val="00BD4C28"/>
    <w:rsid w:val="00BD4E26"/>
    <w:rsid w:val="00BD4F27"/>
    <w:rsid w:val="00BD53D3"/>
    <w:rsid w:val="00BD56AD"/>
    <w:rsid w:val="00BD57C5"/>
    <w:rsid w:val="00BD5956"/>
    <w:rsid w:val="00BD5A44"/>
    <w:rsid w:val="00BD6420"/>
    <w:rsid w:val="00BD6876"/>
    <w:rsid w:val="00BD6A90"/>
    <w:rsid w:val="00BD6ABA"/>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D0D"/>
    <w:rsid w:val="00BE1F05"/>
    <w:rsid w:val="00BE1F08"/>
    <w:rsid w:val="00BE20A3"/>
    <w:rsid w:val="00BE2344"/>
    <w:rsid w:val="00BE272E"/>
    <w:rsid w:val="00BE2C7E"/>
    <w:rsid w:val="00BE2D32"/>
    <w:rsid w:val="00BE33B3"/>
    <w:rsid w:val="00BE360C"/>
    <w:rsid w:val="00BE36A4"/>
    <w:rsid w:val="00BE38D9"/>
    <w:rsid w:val="00BE3902"/>
    <w:rsid w:val="00BE40B4"/>
    <w:rsid w:val="00BE4120"/>
    <w:rsid w:val="00BE41E2"/>
    <w:rsid w:val="00BE41EE"/>
    <w:rsid w:val="00BE44C2"/>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961"/>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563B"/>
    <w:rsid w:val="00BF6330"/>
    <w:rsid w:val="00BF6614"/>
    <w:rsid w:val="00BF6B1C"/>
    <w:rsid w:val="00BF6C12"/>
    <w:rsid w:val="00BF6F81"/>
    <w:rsid w:val="00BF700A"/>
    <w:rsid w:val="00BF7130"/>
    <w:rsid w:val="00BF732B"/>
    <w:rsid w:val="00BF7793"/>
    <w:rsid w:val="00BF7810"/>
    <w:rsid w:val="00BF79F8"/>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7A5"/>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A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AAE"/>
    <w:rsid w:val="00C11B0A"/>
    <w:rsid w:val="00C11B0E"/>
    <w:rsid w:val="00C12276"/>
    <w:rsid w:val="00C12597"/>
    <w:rsid w:val="00C12781"/>
    <w:rsid w:val="00C12986"/>
    <w:rsid w:val="00C12BF7"/>
    <w:rsid w:val="00C12D38"/>
    <w:rsid w:val="00C12FEC"/>
    <w:rsid w:val="00C13295"/>
    <w:rsid w:val="00C13889"/>
    <w:rsid w:val="00C13D6D"/>
    <w:rsid w:val="00C145C4"/>
    <w:rsid w:val="00C14A50"/>
    <w:rsid w:val="00C14F18"/>
    <w:rsid w:val="00C15521"/>
    <w:rsid w:val="00C15BAD"/>
    <w:rsid w:val="00C1609F"/>
    <w:rsid w:val="00C1610C"/>
    <w:rsid w:val="00C16583"/>
    <w:rsid w:val="00C16AFD"/>
    <w:rsid w:val="00C16C39"/>
    <w:rsid w:val="00C16ECA"/>
    <w:rsid w:val="00C17029"/>
    <w:rsid w:val="00C1719B"/>
    <w:rsid w:val="00C1734A"/>
    <w:rsid w:val="00C1743E"/>
    <w:rsid w:val="00C175FB"/>
    <w:rsid w:val="00C1764E"/>
    <w:rsid w:val="00C177F3"/>
    <w:rsid w:val="00C17848"/>
    <w:rsid w:val="00C17925"/>
    <w:rsid w:val="00C17A00"/>
    <w:rsid w:val="00C17E57"/>
    <w:rsid w:val="00C17E9B"/>
    <w:rsid w:val="00C17FD4"/>
    <w:rsid w:val="00C17FD9"/>
    <w:rsid w:val="00C2046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8F4"/>
    <w:rsid w:val="00C30F82"/>
    <w:rsid w:val="00C30FB6"/>
    <w:rsid w:val="00C31228"/>
    <w:rsid w:val="00C313C0"/>
    <w:rsid w:val="00C3149A"/>
    <w:rsid w:val="00C31665"/>
    <w:rsid w:val="00C31902"/>
    <w:rsid w:val="00C31E1F"/>
    <w:rsid w:val="00C31EC7"/>
    <w:rsid w:val="00C3213C"/>
    <w:rsid w:val="00C32386"/>
    <w:rsid w:val="00C325B0"/>
    <w:rsid w:val="00C32986"/>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5D50"/>
    <w:rsid w:val="00C368DA"/>
    <w:rsid w:val="00C369D3"/>
    <w:rsid w:val="00C36F5E"/>
    <w:rsid w:val="00C370CD"/>
    <w:rsid w:val="00C372CA"/>
    <w:rsid w:val="00C37885"/>
    <w:rsid w:val="00C379D3"/>
    <w:rsid w:val="00C37A08"/>
    <w:rsid w:val="00C37BCC"/>
    <w:rsid w:val="00C40499"/>
    <w:rsid w:val="00C404CD"/>
    <w:rsid w:val="00C40683"/>
    <w:rsid w:val="00C40945"/>
    <w:rsid w:val="00C40B0C"/>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7E"/>
    <w:rsid w:val="00C46ACD"/>
    <w:rsid w:val="00C46CAC"/>
    <w:rsid w:val="00C472D6"/>
    <w:rsid w:val="00C4747B"/>
    <w:rsid w:val="00C47536"/>
    <w:rsid w:val="00C47608"/>
    <w:rsid w:val="00C476E3"/>
    <w:rsid w:val="00C477AE"/>
    <w:rsid w:val="00C478BD"/>
    <w:rsid w:val="00C47963"/>
    <w:rsid w:val="00C47A03"/>
    <w:rsid w:val="00C50023"/>
    <w:rsid w:val="00C50478"/>
    <w:rsid w:val="00C504CB"/>
    <w:rsid w:val="00C5091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5EBD"/>
    <w:rsid w:val="00C5630D"/>
    <w:rsid w:val="00C564FD"/>
    <w:rsid w:val="00C56563"/>
    <w:rsid w:val="00C56BC4"/>
    <w:rsid w:val="00C56C3A"/>
    <w:rsid w:val="00C57084"/>
    <w:rsid w:val="00C57128"/>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7F"/>
    <w:rsid w:val="00C63A90"/>
    <w:rsid w:val="00C63C27"/>
    <w:rsid w:val="00C63F21"/>
    <w:rsid w:val="00C64007"/>
    <w:rsid w:val="00C64D11"/>
    <w:rsid w:val="00C64D1D"/>
    <w:rsid w:val="00C64D21"/>
    <w:rsid w:val="00C64E14"/>
    <w:rsid w:val="00C64FAF"/>
    <w:rsid w:val="00C651F1"/>
    <w:rsid w:val="00C65394"/>
    <w:rsid w:val="00C65743"/>
    <w:rsid w:val="00C65A0D"/>
    <w:rsid w:val="00C65B70"/>
    <w:rsid w:val="00C65E5A"/>
    <w:rsid w:val="00C65FD2"/>
    <w:rsid w:val="00C666B0"/>
    <w:rsid w:val="00C666C7"/>
    <w:rsid w:val="00C66A89"/>
    <w:rsid w:val="00C66DFD"/>
    <w:rsid w:val="00C67462"/>
    <w:rsid w:val="00C67509"/>
    <w:rsid w:val="00C67C6A"/>
    <w:rsid w:val="00C7039D"/>
    <w:rsid w:val="00C70597"/>
    <w:rsid w:val="00C70D72"/>
    <w:rsid w:val="00C70EC4"/>
    <w:rsid w:val="00C70F07"/>
    <w:rsid w:val="00C70F85"/>
    <w:rsid w:val="00C70F96"/>
    <w:rsid w:val="00C7110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870"/>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18"/>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636"/>
    <w:rsid w:val="00C907F3"/>
    <w:rsid w:val="00C908E4"/>
    <w:rsid w:val="00C909E1"/>
    <w:rsid w:val="00C90DB8"/>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4EA"/>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9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3A"/>
    <w:rsid w:val="00CB2C73"/>
    <w:rsid w:val="00CB2D99"/>
    <w:rsid w:val="00CB31E5"/>
    <w:rsid w:val="00CB3212"/>
    <w:rsid w:val="00CB3FB0"/>
    <w:rsid w:val="00CB401B"/>
    <w:rsid w:val="00CB46D3"/>
    <w:rsid w:val="00CB49C9"/>
    <w:rsid w:val="00CB4B76"/>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20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681"/>
    <w:rsid w:val="00CC2D9B"/>
    <w:rsid w:val="00CC2DA0"/>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5F3D"/>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C22"/>
    <w:rsid w:val="00CD3D12"/>
    <w:rsid w:val="00CD3D73"/>
    <w:rsid w:val="00CD4175"/>
    <w:rsid w:val="00CD43E8"/>
    <w:rsid w:val="00CD4501"/>
    <w:rsid w:val="00CD45F6"/>
    <w:rsid w:val="00CD49A3"/>
    <w:rsid w:val="00CD4CB5"/>
    <w:rsid w:val="00CD4D2C"/>
    <w:rsid w:val="00CD508D"/>
    <w:rsid w:val="00CD5299"/>
    <w:rsid w:val="00CD5AB3"/>
    <w:rsid w:val="00CD624E"/>
    <w:rsid w:val="00CD6529"/>
    <w:rsid w:val="00CD65DA"/>
    <w:rsid w:val="00CD6D05"/>
    <w:rsid w:val="00CD6E33"/>
    <w:rsid w:val="00CD7277"/>
    <w:rsid w:val="00CD73A0"/>
    <w:rsid w:val="00CD7421"/>
    <w:rsid w:val="00CD75A0"/>
    <w:rsid w:val="00CD7A19"/>
    <w:rsid w:val="00CD7D20"/>
    <w:rsid w:val="00CD7EDA"/>
    <w:rsid w:val="00CE02A0"/>
    <w:rsid w:val="00CE0927"/>
    <w:rsid w:val="00CE0B9D"/>
    <w:rsid w:val="00CE15E0"/>
    <w:rsid w:val="00CE1B2C"/>
    <w:rsid w:val="00CE2113"/>
    <w:rsid w:val="00CE2662"/>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39C"/>
    <w:rsid w:val="00CF04FF"/>
    <w:rsid w:val="00CF072C"/>
    <w:rsid w:val="00CF0A78"/>
    <w:rsid w:val="00CF0A84"/>
    <w:rsid w:val="00CF0C49"/>
    <w:rsid w:val="00CF0EF7"/>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2B"/>
    <w:rsid w:val="00CF4F36"/>
    <w:rsid w:val="00CF4F7D"/>
    <w:rsid w:val="00CF5206"/>
    <w:rsid w:val="00CF584C"/>
    <w:rsid w:val="00CF5D21"/>
    <w:rsid w:val="00CF6441"/>
    <w:rsid w:val="00CF6524"/>
    <w:rsid w:val="00CF661F"/>
    <w:rsid w:val="00CF66AD"/>
    <w:rsid w:val="00CF6A01"/>
    <w:rsid w:val="00CF6B44"/>
    <w:rsid w:val="00CF6FD5"/>
    <w:rsid w:val="00CF724B"/>
    <w:rsid w:val="00CF734A"/>
    <w:rsid w:val="00CF73E3"/>
    <w:rsid w:val="00CF766C"/>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586"/>
    <w:rsid w:val="00D0459B"/>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3AE"/>
    <w:rsid w:val="00D073FE"/>
    <w:rsid w:val="00D07569"/>
    <w:rsid w:val="00D07581"/>
    <w:rsid w:val="00D07593"/>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18"/>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279"/>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5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6EE4"/>
    <w:rsid w:val="00D470F5"/>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051"/>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DC"/>
    <w:rsid w:val="00D617F8"/>
    <w:rsid w:val="00D6186F"/>
    <w:rsid w:val="00D61957"/>
    <w:rsid w:val="00D61960"/>
    <w:rsid w:val="00D61D9D"/>
    <w:rsid w:val="00D61DC5"/>
    <w:rsid w:val="00D6203F"/>
    <w:rsid w:val="00D620D0"/>
    <w:rsid w:val="00D62263"/>
    <w:rsid w:val="00D62349"/>
    <w:rsid w:val="00D62401"/>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08"/>
    <w:rsid w:val="00D71078"/>
    <w:rsid w:val="00D710C2"/>
    <w:rsid w:val="00D717D1"/>
    <w:rsid w:val="00D7197C"/>
    <w:rsid w:val="00D7198C"/>
    <w:rsid w:val="00D71A26"/>
    <w:rsid w:val="00D71DE1"/>
    <w:rsid w:val="00D71E55"/>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5D99"/>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0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687"/>
    <w:rsid w:val="00D82ABD"/>
    <w:rsid w:val="00D82FB9"/>
    <w:rsid w:val="00D831F3"/>
    <w:rsid w:val="00D83372"/>
    <w:rsid w:val="00D8347A"/>
    <w:rsid w:val="00D83484"/>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6E1E"/>
    <w:rsid w:val="00D8708B"/>
    <w:rsid w:val="00D87570"/>
    <w:rsid w:val="00D87AA5"/>
    <w:rsid w:val="00D87B26"/>
    <w:rsid w:val="00D90012"/>
    <w:rsid w:val="00D9024D"/>
    <w:rsid w:val="00D90512"/>
    <w:rsid w:val="00D9070B"/>
    <w:rsid w:val="00D907A0"/>
    <w:rsid w:val="00D90817"/>
    <w:rsid w:val="00D90819"/>
    <w:rsid w:val="00D909D3"/>
    <w:rsid w:val="00D90A48"/>
    <w:rsid w:val="00D90FEE"/>
    <w:rsid w:val="00D911AA"/>
    <w:rsid w:val="00D912DC"/>
    <w:rsid w:val="00D91680"/>
    <w:rsid w:val="00D918BB"/>
    <w:rsid w:val="00D91BC7"/>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802"/>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1D"/>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D5C"/>
    <w:rsid w:val="00DA5E19"/>
    <w:rsid w:val="00DA611C"/>
    <w:rsid w:val="00DA6233"/>
    <w:rsid w:val="00DA6390"/>
    <w:rsid w:val="00DA6506"/>
    <w:rsid w:val="00DA6664"/>
    <w:rsid w:val="00DA66C2"/>
    <w:rsid w:val="00DA68FC"/>
    <w:rsid w:val="00DA6C00"/>
    <w:rsid w:val="00DA7202"/>
    <w:rsid w:val="00DA77CF"/>
    <w:rsid w:val="00DA7A4D"/>
    <w:rsid w:val="00DA7B04"/>
    <w:rsid w:val="00DA7DE8"/>
    <w:rsid w:val="00DB01F0"/>
    <w:rsid w:val="00DB0328"/>
    <w:rsid w:val="00DB0545"/>
    <w:rsid w:val="00DB07F1"/>
    <w:rsid w:val="00DB0A38"/>
    <w:rsid w:val="00DB14C4"/>
    <w:rsid w:val="00DB1904"/>
    <w:rsid w:val="00DB1CC1"/>
    <w:rsid w:val="00DB1CE0"/>
    <w:rsid w:val="00DB1D96"/>
    <w:rsid w:val="00DB1E57"/>
    <w:rsid w:val="00DB1EB5"/>
    <w:rsid w:val="00DB1F34"/>
    <w:rsid w:val="00DB2083"/>
    <w:rsid w:val="00DB2407"/>
    <w:rsid w:val="00DB2C6F"/>
    <w:rsid w:val="00DB2DDD"/>
    <w:rsid w:val="00DB2FD7"/>
    <w:rsid w:val="00DB3687"/>
    <w:rsid w:val="00DB36EA"/>
    <w:rsid w:val="00DB36FE"/>
    <w:rsid w:val="00DB3744"/>
    <w:rsid w:val="00DB3A8D"/>
    <w:rsid w:val="00DB3D2C"/>
    <w:rsid w:val="00DB3DEA"/>
    <w:rsid w:val="00DB3E16"/>
    <w:rsid w:val="00DB3F0F"/>
    <w:rsid w:val="00DB404B"/>
    <w:rsid w:val="00DB4124"/>
    <w:rsid w:val="00DB4201"/>
    <w:rsid w:val="00DB4392"/>
    <w:rsid w:val="00DB4F80"/>
    <w:rsid w:val="00DB5610"/>
    <w:rsid w:val="00DB5A61"/>
    <w:rsid w:val="00DB60C3"/>
    <w:rsid w:val="00DB6448"/>
    <w:rsid w:val="00DB66B0"/>
    <w:rsid w:val="00DB6B95"/>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35"/>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6B3"/>
    <w:rsid w:val="00DE0BD8"/>
    <w:rsid w:val="00DE0C97"/>
    <w:rsid w:val="00DE13F5"/>
    <w:rsid w:val="00DE1460"/>
    <w:rsid w:val="00DE14F5"/>
    <w:rsid w:val="00DE15F0"/>
    <w:rsid w:val="00DE16EB"/>
    <w:rsid w:val="00DE17CB"/>
    <w:rsid w:val="00DE18CA"/>
    <w:rsid w:val="00DE195B"/>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30"/>
    <w:rsid w:val="00DE34F7"/>
    <w:rsid w:val="00DE366D"/>
    <w:rsid w:val="00DE3B0E"/>
    <w:rsid w:val="00DE3BE4"/>
    <w:rsid w:val="00DE3D1A"/>
    <w:rsid w:val="00DE4005"/>
    <w:rsid w:val="00DE452C"/>
    <w:rsid w:val="00DE456B"/>
    <w:rsid w:val="00DE46C9"/>
    <w:rsid w:val="00DE4947"/>
    <w:rsid w:val="00DE4C6F"/>
    <w:rsid w:val="00DE53C7"/>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C5B"/>
    <w:rsid w:val="00DE7D89"/>
    <w:rsid w:val="00DE7E7D"/>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47D"/>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5F9"/>
    <w:rsid w:val="00E0074E"/>
    <w:rsid w:val="00E00760"/>
    <w:rsid w:val="00E01178"/>
    <w:rsid w:val="00E012F5"/>
    <w:rsid w:val="00E01534"/>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24E"/>
    <w:rsid w:val="00E1045B"/>
    <w:rsid w:val="00E10AE5"/>
    <w:rsid w:val="00E11207"/>
    <w:rsid w:val="00E11378"/>
    <w:rsid w:val="00E11454"/>
    <w:rsid w:val="00E115EA"/>
    <w:rsid w:val="00E11C1B"/>
    <w:rsid w:val="00E11C35"/>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219"/>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4869"/>
    <w:rsid w:val="00E35C56"/>
    <w:rsid w:val="00E35CAF"/>
    <w:rsid w:val="00E3612B"/>
    <w:rsid w:val="00E36278"/>
    <w:rsid w:val="00E3637A"/>
    <w:rsid w:val="00E363CD"/>
    <w:rsid w:val="00E366C4"/>
    <w:rsid w:val="00E36AD7"/>
    <w:rsid w:val="00E36BA0"/>
    <w:rsid w:val="00E36C23"/>
    <w:rsid w:val="00E36D93"/>
    <w:rsid w:val="00E373C7"/>
    <w:rsid w:val="00E375E9"/>
    <w:rsid w:val="00E376D5"/>
    <w:rsid w:val="00E37D85"/>
    <w:rsid w:val="00E37E70"/>
    <w:rsid w:val="00E4058C"/>
    <w:rsid w:val="00E40896"/>
    <w:rsid w:val="00E40DF8"/>
    <w:rsid w:val="00E41020"/>
    <w:rsid w:val="00E41288"/>
    <w:rsid w:val="00E42338"/>
    <w:rsid w:val="00E42430"/>
    <w:rsid w:val="00E4298A"/>
    <w:rsid w:val="00E42E10"/>
    <w:rsid w:val="00E42E93"/>
    <w:rsid w:val="00E43296"/>
    <w:rsid w:val="00E4337E"/>
    <w:rsid w:val="00E43418"/>
    <w:rsid w:val="00E4358C"/>
    <w:rsid w:val="00E435AD"/>
    <w:rsid w:val="00E437D6"/>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1E8"/>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83C"/>
    <w:rsid w:val="00E54A8F"/>
    <w:rsid w:val="00E54B00"/>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57F71"/>
    <w:rsid w:val="00E603E3"/>
    <w:rsid w:val="00E60770"/>
    <w:rsid w:val="00E607C9"/>
    <w:rsid w:val="00E609FD"/>
    <w:rsid w:val="00E60C49"/>
    <w:rsid w:val="00E60FBC"/>
    <w:rsid w:val="00E610C5"/>
    <w:rsid w:val="00E6116B"/>
    <w:rsid w:val="00E6138A"/>
    <w:rsid w:val="00E61559"/>
    <w:rsid w:val="00E6191D"/>
    <w:rsid w:val="00E61F16"/>
    <w:rsid w:val="00E61FD7"/>
    <w:rsid w:val="00E620A7"/>
    <w:rsid w:val="00E620D1"/>
    <w:rsid w:val="00E6245A"/>
    <w:rsid w:val="00E626B1"/>
    <w:rsid w:val="00E6277B"/>
    <w:rsid w:val="00E627E5"/>
    <w:rsid w:val="00E6295C"/>
    <w:rsid w:val="00E62C42"/>
    <w:rsid w:val="00E62E2F"/>
    <w:rsid w:val="00E6303D"/>
    <w:rsid w:val="00E636D0"/>
    <w:rsid w:val="00E63966"/>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13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135"/>
    <w:rsid w:val="00E7323F"/>
    <w:rsid w:val="00E7373B"/>
    <w:rsid w:val="00E73A80"/>
    <w:rsid w:val="00E73FEB"/>
    <w:rsid w:val="00E7450D"/>
    <w:rsid w:val="00E74896"/>
    <w:rsid w:val="00E752B2"/>
    <w:rsid w:val="00E7553B"/>
    <w:rsid w:val="00E7568A"/>
    <w:rsid w:val="00E75A4B"/>
    <w:rsid w:val="00E75B78"/>
    <w:rsid w:val="00E76019"/>
    <w:rsid w:val="00E7661E"/>
    <w:rsid w:val="00E766E4"/>
    <w:rsid w:val="00E767F2"/>
    <w:rsid w:val="00E7696E"/>
    <w:rsid w:val="00E76DE0"/>
    <w:rsid w:val="00E771DA"/>
    <w:rsid w:val="00E773D3"/>
    <w:rsid w:val="00E77761"/>
    <w:rsid w:val="00E7786B"/>
    <w:rsid w:val="00E77A4B"/>
    <w:rsid w:val="00E77F3A"/>
    <w:rsid w:val="00E80005"/>
    <w:rsid w:val="00E80150"/>
    <w:rsid w:val="00E802E1"/>
    <w:rsid w:val="00E803B5"/>
    <w:rsid w:val="00E80B09"/>
    <w:rsid w:val="00E80C10"/>
    <w:rsid w:val="00E80D45"/>
    <w:rsid w:val="00E80D8B"/>
    <w:rsid w:val="00E8178E"/>
    <w:rsid w:val="00E81B4E"/>
    <w:rsid w:val="00E81F6E"/>
    <w:rsid w:val="00E82336"/>
    <w:rsid w:val="00E82771"/>
    <w:rsid w:val="00E828C1"/>
    <w:rsid w:val="00E82A36"/>
    <w:rsid w:val="00E82C37"/>
    <w:rsid w:val="00E82E84"/>
    <w:rsid w:val="00E82EFF"/>
    <w:rsid w:val="00E83098"/>
    <w:rsid w:val="00E8338F"/>
    <w:rsid w:val="00E83519"/>
    <w:rsid w:val="00E835FF"/>
    <w:rsid w:val="00E8394E"/>
    <w:rsid w:val="00E841CF"/>
    <w:rsid w:val="00E84540"/>
    <w:rsid w:val="00E8468E"/>
    <w:rsid w:val="00E847EF"/>
    <w:rsid w:val="00E84A02"/>
    <w:rsid w:val="00E84CE9"/>
    <w:rsid w:val="00E84CEB"/>
    <w:rsid w:val="00E84F77"/>
    <w:rsid w:val="00E850B7"/>
    <w:rsid w:val="00E85208"/>
    <w:rsid w:val="00E8539D"/>
    <w:rsid w:val="00E853FE"/>
    <w:rsid w:val="00E85739"/>
    <w:rsid w:val="00E85BE8"/>
    <w:rsid w:val="00E85D54"/>
    <w:rsid w:val="00E86164"/>
    <w:rsid w:val="00E86276"/>
    <w:rsid w:val="00E86632"/>
    <w:rsid w:val="00E8676E"/>
    <w:rsid w:val="00E86B45"/>
    <w:rsid w:val="00E87106"/>
    <w:rsid w:val="00E872AB"/>
    <w:rsid w:val="00E87684"/>
    <w:rsid w:val="00E8773C"/>
    <w:rsid w:val="00E87834"/>
    <w:rsid w:val="00E87C96"/>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2E"/>
    <w:rsid w:val="00E927F9"/>
    <w:rsid w:val="00E92AAD"/>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537"/>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DE9"/>
    <w:rsid w:val="00EB6FBA"/>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5E7"/>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58B"/>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25"/>
    <w:rsid w:val="00EE213C"/>
    <w:rsid w:val="00EE2396"/>
    <w:rsid w:val="00EE2A71"/>
    <w:rsid w:val="00EE2C8C"/>
    <w:rsid w:val="00EE2DAC"/>
    <w:rsid w:val="00EE30C6"/>
    <w:rsid w:val="00EE3155"/>
    <w:rsid w:val="00EE34AF"/>
    <w:rsid w:val="00EE399B"/>
    <w:rsid w:val="00EE41B8"/>
    <w:rsid w:val="00EE4280"/>
    <w:rsid w:val="00EE42E2"/>
    <w:rsid w:val="00EE4693"/>
    <w:rsid w:val="00EE4A7A"/>
    <w:rsid w:val="00EE51F7"/>
    <w:rsid w:val="00EE5C15"/>
    <w:rsid w:val="00EE5CC3"/>
    <w:rsid w:val="00EE5DED"/>
    <w:rsid w:val="00EE5EE2"/>
    <w:rsid w:val="00EE60B3"/>
    <w:rsid w:val="00EE6BBB"/>
    <w:rsid w:val="00EE6CA7"/>
    <w:rsid w:val="00EE6DBF"/>
    <w:rsid w:val="00EE725E"/>
    <w:rsid w:val="00EE73F0"/>
    <w:rsid w:val="00EE76C7"/>
    <w:rsid w:val="00EE7CE2"/>
    <w:rsid w:val="00EF04A2"/>
    <w:rsid w:val="00EF04D7"/>
    <w:rsid w:val="00EF07A6"/>
    <w:rsid w:val="00EF07E7"/>
    <w:rsid w:val="00EF0954"/>
    <w:rsid w:val="00EF098C"/>
    <w:rsid w:val="00EF0B91"/>
    <w:rsid w:val="00EF0E8D"/>
    <w:rsid w:val="00EF0EE9"/>
    <w:rsid w:val="00EF124C"/>
    <w:rsid w:val="00EF1995"/>
    <w:rsid w:val="00EF1B05"/>
    <w:rsid w:val="00EF1E3D"/>
    <w:rsid w:val="00EF2358"/>
    <w:rsid w:val="00EF23AB"/>
    <w:rsid w:val="00EF2420"/>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5C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8B5"/>
    <w:rsid w:val="00F11973"/>
    <w:rsid w:val="00F11979"/>
    <w:rsid w:val="00F11CED"/>
    <w:rsid w:val="00F11E47"/>
    <w:rsid w:val="00F12B2C"/>
    <w:rsid w:val="00F12BEC"/>
    <w:rsid w:val="00F13275"/>
    <w:rsid w:val="00F13340"/>
    <w:rsid w:val="00F13508"/>
    <w:rsid w:val="00F13719"/>
    <w:rsid w:val="00F1389F"/>
    <w:rsid w:val="00F1393E"/>
    <w:rsid w:val="00F13A2D"/>
    <w:rsid w:val="00F13B12"/>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477"/>
    <w:rsid w:val="00F259A5"/>
    <w:rsid w:val="00F259BD"/>
    <w:rsid w:val="00F25BD8"/>
    <w:rsid w:val="00F25DAA"/>
    <w:rsid w:val="00F25E91"/>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7F"/>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98"/>
    <w:rsid w:val="00F514DE"/>
    <w:rsid w:val="00F51882"/>
    <w:rsid w:val="00F5197D"/>
    <w:rsid w:val="00F51A03"/>
    <w:rsid w:val="00F520E5"/>
    <w:rsid w:val="00F523BF"/>
    <w:rsid w:val="00F527EF"/>
    <w:rsid w:val="00F52A12"/>
    <w:rsid w:val="00F52AC5"/>
    <w:rsid w:val="00F52C0F"/>
    <w:rsid w:val="00F52F97"/>
    <w:rsid w:val="00F53488"/>
    <w:rsid w:val="00F53A44"/>
    <w:rsid w:val="00F53BC3"/>
    <w:rsid w:val="00F54265"/>
    <w:rsid w:val="00F547B0"/>
    <w:rsid w:val="00F54BB5"/>
    <w:rsid w:val="00F54C29"/>
    <w:rsid w:val="00F5533B"/>
    <w:rsid w:val="00F55489"/>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B98"/>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C8B"/>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68D"/>
    <w:rsid w:val="00F7188E"/>
    <w:rsid w:val="00F719F1"/>
    <w:rsid w:val="00F71C15"/>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156"/>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EFA"/>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3FB"/>
    <w:rsid w:val="00F9253F"/>
    <w:rsid w:val="00F926C8"/>
    <w:rsid w:val="00F9274C"/>
    <w:rsid w:val="00F928D8"/>
    <w:rsid w:val="00F92917"/>
    <w:rsid w:val="00F92B87"/>
    <w:rsid w:val="00F92DAA"/>
    <w:rsid w:val="00F92DE6"/>
    <w:rsid w:val="00F92F03"/>
    <w:rsid w:val="00F93512"/>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0DC"/>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8FD"/>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4FB"/>
    <w:rsid w:val="00FB65A1"/>
    <w:rsid w:val="00FB6B92"/>
    <w:rsid w:val="00FB7045"/>
    <w:rsid w:val="00FB753A"/>
    <w:rsid w:val="00FB7854"/>
    <w:rsid w:val="00FB78F7"/>
    <w:rsid w:val="00FB7D5D"/>
    <w:rsid w:val="00FC02A3"/>
    <w:rsid w:val="00FC073A"/>
    <w:rsid w:val="00FC09BC"/>
    <w:rsid w:val="00FC0AB6"/>
    <w:rsid w:val="00FC0C44"/>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3E7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4D6"/>
    <w:rsid w:val="00FD4571"/>
    <w:rsid w:val="00FD474F"/>
    <w:rsid w:val="00FD47C0"/>
    <w:rsid w:val="00FD4969"/>
    <w:rsid w:val="00FD49CC"/>
    <w:rsid w:val="00FD4B8D"/>
    <w:rsid w:val="00FD4E14"/>
    <w:rsid w:val="00FD4F8A"/>
    <w:rsid w:val="00FD5587"/>
    <w:rsid w:val="00FD5730"/>
    <w:rsid w:val="00FD5B9B"/>
    <w:rsid w:val="00FD5F97"/>
    <w:rsid w:val="00FD61EB"/>
    <w:rsid w:val="00FD6377"/>
    <w:rsid w:val="00FD65A6"/>
    <w:rsid w:val="00FD6989"/>
    <w:rsid w:val="00FD6CCF"/>
    <w:rsid w:val="00FD6D61"/>
    <w:rsid w:val="00FD73AF"/>
    <w:rsid w:val="00FD7594"/>
    <w:rsid w:val="00FD7759"/>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6EA"/>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71E55"/>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eop">
    <w:name w:val="eop"/>
    <w:basedOn w:val="a1"/>
    <w:qFormat/>
    <w:rsid w:val="002E55D5"/>
  </w:style>
  <w:style w:type="character" w:customStyle="1" w:styleId="normaltextrun">
    <w:name w:val="normaltextrun"/>
    <w:basedOn w:val="a1"/>
    <w:qFormat/>
    <w:rsid w:val="002E55D5"/>
  </w:style>
  <w:style w:type="character" w:customStyle="1" w:styleId="B1Char">
    <w:name w:val="B1 Char"/>
    <w:rsid w:val="00213C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431292">
      <w:bodyDiv w:val="1"/>
      <w:marLeft w:val="0"/>
      <w:marRight w:val="0"/>
      <w:marTop w:val="0"/>
      <w:marBottom w:val="0"/>
      <w:divBdr>
        <w:top w:val="none" w:sz="0" w:space="0" w:color="auto"/>
        <w:left w:val="none" w:sz="0" w:space="0" w:color="auto"/>
        <w:bottom w:val="none" w:sz="0" w:space="0" w:color="auto"/>
        <w:right w:val="none" w:sz="0" w:space="0" w:color="auto"/>
      </w:divBdr>
      <w:divsChild>
        <w:div w:id="1148134972">
          <w:marLeft w:val="734"/>
          <w:marRight w:val="0"/>
          <w:marTop w:val="86"/>
          <w:marBottom w:val="0"/>
          <w:divBdr>
            <w:top w:val="none" w:sz="0" w:space="0" w:color="auto"/>
            <w:left w:val="none" w:sz="0" w:space="0" w:color="auto"/>
            <w:bottom w:val="none" w:sz="0" w:space="0" w:color="auto"/>
            <w:right w:val="none" w:sz="0" w:space="0" w:color="auto"/>
          </w:divBdr>
        </w:div>
        <w:div w:id="881215272">
          <w:marLeft w:val="1440"/>
          <w:marRight w:val="0"/>
          <w:marTop w:val="77"/>
          <w:marBottom w:val="0"/>
          <w:divBdr>
            <w:top w:val="none" w:sz="0" w:space="0" w:color="auto"/>
            <w:left w:val="none" w:sz="0" w:space="0" w:color="auto"/>
            <w:bottom w:val="none" w:sz="0" w:space="0" w:color="auto"/>
            <w:right w:val="none" w:sz="0" w:space="0" w:color="auto"/>
          </w:divBdr>
        </w:div>
        <w:div w:id="883181243">
          <w:marLeft w:val="1800"/>
          <w:marRight w:val="0"/>
          <w:marTop w:val="77"/>
          <w:marBottom w:val="0"/>
          <w:divBdr>
            <w:top w:val="none" w:sz="0" w:space="0" w:color="auto"/>
            <w:left w:val="none" w:sz="0" w:space="0" w:color="auto"/>
            <w:bottom w:val="none" w:sz="0" w:space="0" w:color="auto"/>
            <w:right w:val="none" w:sz="0" w:space="0" w:color="auto"/>
          </w:divBdr>
        </w:div>
      </w:divsChild>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843258">
      <w:bodyDiv w:val="1"/>
      <w:marLeft w:val="0"/>
      <w:marRight w:val="0"/>
      <w:marTop w:val="0"/>
      <w:marBottom w:val="0"/>
      <w:divBdr>
        <w:top w:val="none" w:sz="0" w:space="0" w:color="auto"/>
        <w:left w:val="none" w:sz="0" w:space="0" w:color="auto"/>
        <w:bottom w:val="none" w:sz="0" w:space="0" w:color="auto"/>
        <w:right w:val="none" w:sz="0" w:space="0" w:color="auto"/>
      </w:divBdr>
      <w:divsChild>
        <w:div w:id="1466772017">
          <w:marLeft w:val="706"/>
          <w:marRight w:val="0"/>
          <w:marTop w:val="96"/>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7"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8FC6B-7ED2-46EA-9038-8C80524A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3430</TotalTime>
  <Pages>4</Pages>
  <Words>1366</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1222</cp:revision>
  <cp:lastPrinted>2013-05-13T04:37:00Z</cp:lastPrinted>
  <dcterms:created xsi:type="dcterms:W3CDTF">2022-09-28T08:14:00Z</dcterms:created>
  <dcterms:modified xsi:type="dcterms:W3CDTF">2023-08-11T09:09:00Z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